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zarządzenia Nr 65/2020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 dnia 22 maja 2020 r.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Załącznik Nr 4 </w:t>
      </w:r>
    </w:p>
    <w:p w:rsidR="000401F3" w:rsidRPr="00445A83" w:rsidRDefault="000401F3" w:rsidP="009A4A3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do Zasad  </w:t>
      </w:r>
    </w:p>
    <w:p w:rsidR="000401F3" w:rsidRPr="00445A83" w:rsidRDefault="000401F3" w:rsidP="009A4A3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noProof w:val="0"/>
          <w:sz w:val="16"/>
          <w:szCs w:val="16"/>
          <w:lang w:eastAsia="pl-PL"/>
        </w:rPr>
      </w:pPr>
      <w:r w:rsidRPr="00445A83">
        <w:rPr>
          <w:rFonts w:ascii="Verdana" w:eastAsia="Times New Roman" w:hAnsi="Verdana" w:cs="Times New Roman"/>
          <w:noProof w:val="0"/>
          <w:sz w:val="16"/>
          <w:szCs w:val="16"/>
          <w:lang w:eastAsia="pl-PL"/>
        </w:rPr>
        <w:t>                   </w:t>
      </w:r>
    </w:p>
    <w:p w:rsidR="000401F3" w:rsidRPr="00445A83" w:rsidRDefault="000401F3" w:rsidP="000401F3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 xml:space="preserve">                               </w:t>
      </w:r>
      <w:r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SYLABUS PRZEDMIOTU</w:t>
      </w:r>
      <w:r w:rsidRPr="00445A83">
        <w:rPr>
          <w:rFonts w:ascii="Verdana" w:eastAsia="Times New Roman" w:hAnsi="Verdana" w:cs="Times New Roman"/>
          <w:b/>
          <w:bCs/>
          <w:noProof w:val="0"/>
          <w:sz w:val="20"/>
          <w:szCs w:val="20"/>
          <w:lang w:eastAsia="pl-PL"/>
        </w:rPr>
        <w:t> </w:t>
      </w:r>
      <w:r w:rsidRPr="00445A83">
        <w:rPr>
          <w:rFonts w:ascii="Verdana" w:eastAsia="Times New Roman" w:hAnsi="Verdana" w:cs="Times New Roman"/>
          <w:noProof w:val="0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26"/>
        <w:gridCol w:w="449"/>
        <w:gridCol w:w="3325"/>
      </w:tblGrid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7E5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 licencjackie</w:t>
            </w:r>
            <w:r w:rsidR="00FA758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2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BA </w:t>
            </w:r>
            <w:proofErr w:type="spellStart"/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</w:t>
            </w:r>
            <w:proofErr w:type="spellEnd"/>
            <w:r w:rsidR="00FA758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Dyscyplina 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Językoznawstwo/literaturoznawstwo</w:t>
            </w:r>
          </w:p>
        </w:tc>
      </w:tr>
      <w:tr w:rsidR="00445A83" w:rsidRPr="00445A83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Język wykładowy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polski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Jednostka prowadząca przedmiot 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Rodzaj przedmiotu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obowiązkowy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Kierunek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Poziom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Rok studiów </w:t>
            </w:r>
          </w:p>
          <w:p w:rsidR="00A037E5" w:rsidRPr="00A037E5" w:rsidRDefault="00A037E5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III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Semestr </w:t>
            </w:r>
          </w:p>
          <w:p w:rsidR="00A037E5" w:rsidRPr="00A037E5" w:rsidRDefault="00FA758A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letni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0401F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Forma zajęć i liczba godzin </w:t>
            </w: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</w:p>
          <w:p w:rsidR="00A037E5" w:rsidRPr="00A037E5" w:rsidRDefault="00FA758A" w:rsidP="00FA75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Seminarium, 30 godzin</w:t>
            </w:r>
          </w:p>
        </w:tc>
      </w:tr>
      <w:tr w:rsidR="00445A83" w:rsidRPr="00445A83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58A" w:rsidRDefault="00445A83" w:rsidP="00A037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Wymagania wstępne w zakresie wiedzy, umiejętności i kompetencji spo</w:t>
            </w:r>
            <w:r w:rsidR="000401F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łecznych dla przedmiotu</w:t>
            </w:r>
          </w:p>
          <w:p w:rsidR="00A037E5" w:rsidRPr="00FA758A" w:rsidRDefault="00A037E5" w:rsidP="00A037E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A037E5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Warunkiem uczestniczenia w zajęciach w semestrze 6 jest pozytywna ocena z seminarium w semestrze 5.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Cele kształcenia dla przedmiotu </w:t>
            </w:r>
          </w:p>
          <w:p w:rsidR="009166B2" w:rsidRPr="00445A83" w:rsidRDefault="009166B2" w:rsidP="00FA75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D4413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Przygotowanie </w:t>
            </w:r>
            <w:r w:rsidR="00FA758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pracy przez studenta pracy licencjackiej na wybrany temat.</w:t>
            </w:r>
          </w:p>
        </w:tc>
      </w:tr>
      <w:tr w:rsidR="00445A83" w:rsidRPr="00445A83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7E5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Treści programowe r</w:t>
            </w:r>
            <w:bookmarkStart w:id="0" w:name="__DdeLink__2582_2766480221"/>
            <w:r w:rsidR="00A037E5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ealizowane w sposób tradycyjny </w:t>
            </w:r>
          </w:p>
          <w:bookmarkEnd w:id="0"/>
          <w:p w:rsidR="00D4413D" w:rsidRPr="00FA758A" w:rsidRDefault="00FA758A" w:rsidP="00FA758A">
            <w:pPr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58A">
              <w:rPr>
                <w:rFonts w:ascii="Verdana" w:hAnsi="Verdana"/>
                <w:b/>
                <w:bCs/>
                <w:sz w:val="20"/>
                <w:szCs w:val="20"/>
              </w:rPr>
              <w:t>Analiza i interpretacja tekstów literackich oraz innych wy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tworów kultury znajdujących się </w:t>
            </w:r>
            <w:r w:rsidRPr="00FA758A">
              <w:rPr>
                <w:rFonts w:ascii="Verdana" w:hAnsi="Verdana"/>
                <w:b/>
                <w:bCs/>
                <w:sz w:val="20"/>
                <w:szCs w:val="20"/>
              </w:rPr>
              <w:t>w obszarze zainteresowań studiów sinologicznych; oma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wianie i korekta poszczególnych </w:t>
            </w:r>
            <w:r w:rsidRPr="00FA758A">
              <w:rPr>
                <w:rFonts w:ascii="Verdana" w:hAnsi="Verdana"/>
                <w:b/>
                <w:bCs/>
                <w:sz w:val="20"/>
                <w:szCs w:val="20"/>
              </w:rPr>
              <w:t>rozdziałów prac; dyskusja na temat prezentowanych przez studentów zagadnień.</w:t>
            </w:r>
          </w:p>
        </w:tc>
      </w:tr>
      <w:tr w:rsidR="00445A83" w:rsidRPr="00445A83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Zakładane efekty uczenia się  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Student/studentka: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zna terminologię z zakresu językoznawstwa i literaturoznawstwa chińskiego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ma wiedzę o źródłach informacji literatury i kultury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zna i rozumie podstawowe pojęcia i zasady z zakresu ochrony prawa autorskiego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wykorzystuje posiadaną wiedzę z zakresu językoznawstwa i literaturoznawstwa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chińśkiego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oraz nauk o kulturze i religii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formułuje pytania badawcze z zakresu wybranego obszaru językoznawstwa i literaturoznawstwa chińskiego oraz nauk o kulturze i religii; posługuje się narzędziami badawczymi, wyciąga wnioski,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opracowywuje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i prezentuje rezultaty pracy;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wykonuje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zadania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również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złożone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nietypowe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– w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warunkach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nie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pełni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przewidywalnych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stosujec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 w wypowiedzi ustnej i pisemnej odpowiednią argumentację merytoryczną, z wykorzystaniem różnych źródeł, oraz formułować wnioski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samodzielnie planuje i realizuje rozwój własnej wiedzy, własnych kompetencji i umiejętności językowych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j</w:t>
            </w: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est gotowy/a do krytycznej oceny posiadanej wiedzy i odbieranych treści</w:t>
            </w:r>
            <w:bookmarkStart w:id="1" w:name="_Hlk59876404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do uznawania znaczenia wiedzy w rozwiązywaniu problemów poznawczych i praktycznych, a także do zasięgania opinii ekspertów w przypadku trudności z samodzielnym rozwiązaniem problemu</w:t>
            </w:r>
            <w:bookmarkEnd w:id="1"/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ma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świadomość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roli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tłumacza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komunikacji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międzyjęzykowej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międzykulturowej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przestrzega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zasad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etyki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zawodowej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tłumacza</w:t>
            </w:r>
            <w:proofErr w:type="spellEnd"/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val="en-US" w:eastAsia="pl-PL"/>
              </w:rPr>
              <w:t>;</w:t>
            </w:r>
          </w:p>
          <w:p w:rsidR="00F22D11" w:rsidRPr="00F22D11" w:rsidRDefault="00F22D11" w:rsidP="00F22D1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22D11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jest gotowy/a do wypełniania zobowiązań społecznych jako specjalista w zakresie komunikacji międzyjęzykowej, mający świadomość różnic kulturowych i związanych z nimi wyzwań.</w:t>
            </w:r>
          </w:p>
          <w:p w:rsidR="00BE7D1E" w:rsidRPr="00BE7D1E" w:rsidRDefault="00BE7D1E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B417DD" w:rsidRPr="00B417DD" w:rsidRDefault="00B417DD" w:rsidP="00B417D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7D7D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Symbole odpowiednich kierunkowych efektów uczenia się</w:t>
            </w:r>
            <w:r w:rsidR="00BE7D7D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</w:t>
            </w: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K_W02</w:t>
            </w: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K_W03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K_W10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K_U01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K_U03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K_U04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K_U05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K_U12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K_K01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1E" w:rsidRDefault="00BE7D1E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B417DD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K_K02</w:t>
            </w:r>
          </w:p>
          <w:p w:rsidR="00B417DD" w:rsidRPr="00B417DD" w:rsidRDefault="00B417D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</w:p>
          <w:p w:rsidR="00BE7D7D" w:rsidRPr="00445A83" w:rsidRDefault="00BE7D7D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bookmarkStart w:id="2" w:name="_GoBack"/>
            <w:bookmarkEnd w:id="2"/>
            <w:r w:rsidRPr="00B417DD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lastRenderedPageBreak/>
              <w:t>K_K03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1. K Kwaśniewska, Jak pisać prace dyplomowe. Wskazówki praktyczne, Kujawsko-Pomorska Wyższa Szkoła w Bydgoszczy (ebook)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2. R. Zenderowski, Praca magisterska. Licencjat, CeDeWu Sp. z o.o., 2020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3. R. Zenderowski, Technika pisania prac magisterskich i licencjackich CeDeWu Sp. z o.o., 2020</w:t>
            </w:r>
          </w:p>
          <w:p w:rsid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2A06">
              <w:rPr>
                <w:rFonts w:ascii="Verdana" w:hAnsi="Verdana"/>
                <w:b/>
                <w:sz w:val="20"/>
                <w:szCs w:val="20"/>
              </w:rPr>
              <w:t>4. W. Welskop, Jak napisać pracę licencjacką i magisterską?, Łódź 2014.</w:t>
            </w:r>
          </w:p>
          <w:p w:rsidR="00B62A06" w:rsidRPr="00B62A06" w:rsidRDefault="00B62A06" w:rsidP="00B62A0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Szczegółowa literatura zależy od tematyki seminarium.</w:t>
            </w:r>
          </w:p>
          <w:p w:rsidR="00B62A06" w:rsidRPr="00445A83" w:rsidRDefault="00B62A06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445A83" w:rsidRPr="00445A83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 Metody weryfikacji zakładanych efektów uczenia się</w:t>
            </w:r>
            <w:r w:rsidR="000401F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 xml:space="preserve"> </w:t>
            </w:r>
            <w:r w:rsidR="000401F3"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(T)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: </w:t>
            </w:r>
          </w:p>
          <w:p w:rsidR="00FA758A" w:rsidRPr="00FA758A" w:rsidRDefault="00FA758A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A758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Dyskusja na temat prezentowanych przez studenta zagadnień (K_K01)</w:t>
            </w:r>
          </w:p>
          <w:p w:rsidR="000401F3" w:rsidRPr="00445A83" w:rsidRDefault="000401F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445A83" w:rsidRPr="00445A83" w:rsidRDefault="00FA758A" w:rsidP="00FA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ełna wersja pracy licencjackiej zaakceptowana przez </w:t>
            </w: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promotora</w:t>
            </w:r>
            <w:r w:rsidR="00445A83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(</w:t>
            </w:r>
            <w:r w:rsidR="00102E19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K_W02, K_W03, 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K_W10, K_U01</w:t>
            </w:r>
            <w:r w:rsidR="00102E19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, K_U03, K_U05, K_U12, K_K02, K_K03</w:t>
            </w:r>
            <w:r w:rsidR="006F1DA4" w:rsidRPr="00102E19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)</w:t>
            </w:r>
          </w:p>
        </w:tc>
      </w:tr>
      <w:tr w:rsidR="00445A83" w:rsidRPr="00445A83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:rsidR="00445A83" w:rsidRDefault="00B62A06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Zaliczenie na ocenę na podstawie:</w:t>
            </w:r>
          </w:p>
          <w:p w:rsidR="000401F3" w:rsidRDefault="000401F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  <w:p w:rsidR="00B62A06" w:rsidRPr="00445A83" w:rsidRDefault="00FA758A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Przedstawienie pełnej wersji pracy zaakceptowanej przez promotora.</w:t>
            </w:r>
          </w:p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</w:tr>
      <w:tr w:rsidR="00445A83" w:rsidRPr="00445A83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445A83" w:rsidRPr="00445A83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zajęcia (wg planu studiów) z prowadzącym: </w:t>
            </w:r>
          </w:p>
          <w:p w:rsidR="00445A83" w:rsidRPr="00B62A06" w:rsidRDefault="00B62A06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B62A0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seminarium</w:t>
            </w:r>
            <w:r w:rsidR="00445A83" w:rsidRPr="00B62A06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DB5C76" w:rsidRDefault="00FA758A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45A83" w:rsidTr="00445A8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1F3" w:rsidRDefault="00445A8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praca własna studenta: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445A83" w:rsidRPr="000401F3" w:rsidRDefault="000401F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przygotowanie do zajęć</w:t>
            </w:r>
          </w:p>
          <w:p w:rsidR="00445A83" w:rsidRPr="000401F3" w:rsidRDefault="00102E19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poszukiwanie źródeł</w:t>
            </w:r>
          </w:p>
          <w:p w:rsidR="00445A83" w:rsidRPr="000401F3" w:rsidRDefault="00102E19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konsultacje z prowadzącym</w:t>
            </w:r>
          </w:p>
          <w:p w:rsidR="00102E19" w:rsidRPr="000401F3" w:rsidRDefault="000401F3" w:rsidP="00445A8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0401F3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pisanie pracy licencjackiej</w:t>
            </w:r>
          </w:p>
          <w:p w:rsidR="00445A83" w:rsidRPr="00445A83" w:rsidRDefault="00445A83" w:rsidP="00445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 </w:t>
            </w:r>
          </w:p>
          <w:p w:rsidR="00102E19" w:rsidRPr="00FA758A" w:rsidRDefault="00FA758A" w:rsidP="00FA758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</w:pPr>
            <w:r w:rsidRPr="00FA758A"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 xml:space="preserve">210 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DB5C76" w:rsidRDefault="00FA758A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240</w:t>
            </w:r>
          </w:p>
        </w:tc>
      </w:tr>
      <w:tr w:rsidR="00445A83" w:rsidRPr="00445A83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A83" w:rsidRPr="00445A83" w:rsidRDefault="00445A83" w:rsidP="00445A83">
            <w:pPr>
              <w:spacing w:after="0" w:line="256" w:lineRule="auto"/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445A83" w:rsidRDefault="00445A83" w:rsidP="00445A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Liczba punktów ECTS (</w:t>
            </w:r>
            <w:r w:rsidRPr="00445A83">
              <w:rPr>
                <w:rFonts w:ascii="Verdana" w:eastAsia="Times New Roman" w:hAnsi="Verdana" w:cs="Times New Roman"/>
                <w:i/>
                <w:iCs/>
                <w:noProof w:val="0"/>
                <w:sz w:val="20"/>
                <w:szCs w:val="20"/>
                <w:lang w:eastAsia="pl-PL"/>
              </w:rPr>
              <w:t>jeśli jest wymagana</w:t>
            </w:r>
            <w:r w:rsidRPr="00445A83">
              <w:rPr>
                <w:rFonts w:ascii="Verdana" w:eastAsia="Times New Roman" w:hAnsi="Verdana" w:cs="Times New Roman"/>
                <w:noProof w:val="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5A83" w:rsidRPr="00BB7C77" w:rsidRDefault="00FA758A" w:rsidP="000401F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 w:val="0"/>
                <w:sz w:val="20"/>
                <w:szCs w:val="20"/>
                <w:lang w:eastAsia="pl-PL"/>
              </w:rPr>
              <w:t>8</w:t>
            </w:r>
          </w:p>
        </w:tc>
      </w:tr>
    </w:tbl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445A83" w:rsidRPr="00445A83" w:rsidRDefault="00445A83" w:rsidP="00445A83">
      <w:pPr>
        <w:spacing w:line="256" w:lineRule="auto"/>
        <w:rPr>
          <w:rFonts w:ascii="Calibri" w:eastAsia="Calibri" w:hAnsi="Calibri" w:cs="Times New Roman"/>
          <w:noProof w:val="0"/>
        </w:rPr>
      </w:pPr>
    </w:p>
    <w:p w:rsidR="00EC0C27" w:rsidRDefault="00F22D11"/>
    <w:sectPr w:rsidR="00E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222A0"/>
    <w:rsid w:val="000401F3"/>
    <w:rsid w:val="00102E19"/>
    <w:rsid w:val="002A2470"/>
    <w:rsid w:val="003A1F6D"/>
    <w:rsid w:val="00445A83"/>
    <w:rsid w:val="006F1DA4"/>
    <w:rsid w:val="00783879"/>
    <w:rsid w:val="009166B2"/>
    <w:rsid w:val="00A037E5"/>
    <w:rsid w:val="00A9199A"/>
    <w:rsid w:val="00AA14DB"/>
    <w:rsid w:val="00B417DD"/>
    <w:rsid w:val="00B42CD8"/>
    <w:rsid w:val="00B62A06"/>
    <w:rsid w:val="00BB7C77"/>
    <w:rsid w:val="00BE7D1E"/>
    <w:rsid w:val="00BE7D7D"/>
    <w:rsid w:val="00D4413D"/>
    <w:rsid w:val="00DB5C76"/>
    <w:rsid w:val="00DE2BC8"/>
    <w:rsid w:val="00F13038"/>
    <w:rsid w:val="00F22D11"/>
    <w:rsid w:val="00FA758A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E1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02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E1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E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2E19"/>
    <w:rPr>
      <w:rFonts w:eastAsiaTheme="minorEastAsia"/>
      <w:noProof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2E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2E19"/>
    <w:rPr>
      <w:noProof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02E19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02E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3</cp:revision>
  <dcterms:created xsi:type="dcterms:W3CDTF">2023-12-08T11:10:00Z</dcterms:created>
  <dcterms:modified xsi:type="dcterms:W3CDTF">2023-12-11T13:46:00Z</dcterms:modified>
</cp:coreProperties>
</file>