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F479F" w14:textId="77777777" w:rsidR="00445A83" w:rsidRPr="00F372E1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F372E1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Załącznik </w:t>
      </w:r>
    </w:p>
    <w:p w14:paraId="732B43A0" w14:textId="77777777" w:rsidR="00445A83" w:rsidRPr="00F372E1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F372E1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do zarządzenia Nr 65/2020</w:t>
      </w:r>
    </w:p>
    <w:p w14:paraId="5DCE390D" w14:textId="77777777" w:rsidR="00445A83" w:rsidRPr="00F372E1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F372E1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z dnia 22 maja 2020 r.</w:t>
      </w:r>
    </w:p>
    <w:p w14:paraId="4B6F7F2A" w14:textId="77777777" w:rsidR="00445A83" w:rsidRPr="00F372E1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F372E1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            </w:t>
      </w:r>
    </w:p>
    <w:p w14:paraId="0F6E4720" w14:textId="77777777" w:rsidR="00445A83" w:rsidRPr="00F372E1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F372E1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Załącznik Nr 4 </w:t>
      </w:r>
    </w:p>
    <w:p w14:paraId="14AB5A70" w14:textId="77777777" w:rsidR="00445A83" w:rsidRPr="00F372E1" w:rsidRDefault="00445A83" w:rsidP="00445A83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F372E1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do Zasad  </w:t>
      </w:r>
    </w:p>
    <w:p w14:paraId="0CB93CED" w14:textId="77777777" w:rsidR="00445A83" w:rsidRPr="00F372E1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F372E1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                   </w:t>
      </w:r>
    </w:p>
    <w:p w14:paraId="39631974" w14:textId="0AF4315E" w:rsidR="00445A83" w:rsidRPr="00F372E1" w:rsidRDefault="00445A83" w:rsidP="00AE2E82">
      <w:pPr>
        <w:spacing w:before="100" w:beforeAutospacing="1" w:after="100" w:afterAutospacing="1" w:line="240" w:lineRule="auto"/>
        <w:ind w:left="-150" w:hanging="420"/>
        <w:jc w:val="center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F372E1">
        <w:rPr>
          <w:rFonts w:ascii="Verdana" w:eastAsia="Times New Roman" w:hAnsi="Verdana" w:cs="Times New Roman"/>
          <w:b/>
          <w:bCs/>
          <w:noProof w:val="0"/>
          <w:sz w:val="20"/>
          <w:szCs w:val="20"/>
          <w:lang w:eastAsia="pl-PL"/>
        </w:rPr>
        <w:t>SYLABUS PRZEDMIOTU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4936"/>
        <w:gridCol w:w="444"/>
        <w:gridCol w:w="3320"/>
      </w:tblGrid>
      <w:tr w:rsidR="00445A83" w:rsidRPr="00F372E1" w14:paraId="691BA0AD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D44A50" w14:textId="77777777" w:rsidR="00445A83" w:rsidRPr="00F372E1" w:rsidRDefault="00445A83" w:rsidP="00445A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E35893" w14:textId="77777777" w:rsidR="00445A83" w:rsidRPr="00F372E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37E85F56" w14:textId="77777777" w:rsidR="00F372E1" w:rsidRPr="00F372E1" w:rsidRDefault="002A52F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F372E1">
              <w:rPr>
                <w:rFonts w:ascii="Verdana" w:hAnsi="Verdana"/>
                <w:b/>
                <w:sz w:val="20"/>
                <w:szCs w:val="20"/>
              </w:rPr>
              <w:t xml:space="preserve">Klasyczna literatura chińska </w:t>
            </w:r>
            <w:r w:rsidR="000E3CFF" w:rsidRPr="00F372E1">
              <w:rPr>
                <w:rFonts w:ascii="Verdana" w:hAnsi="Verdana"/>
                <w:b/>
                <w:sz w:val="20"/>
                <w:szCs w:val="20"/>
              </w:rPr>
              <w:t>2</w:t>
            </w:r>
          </w:p>
          <w:p w14:paraId="5033AA5D" w14:textId="689E39EF" w:rsidR="00E31A75" w:rsidRPr="00F372E1" w:rsidRDefault="002A52F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Classical Chinese literature </w:t>
            </w:r>
            <w:r w:rsidR="000E3CFF" w:rsidRPr="00F372E1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445A83" w:rsidRPr="00F372E1" w14:paraId="1C6FFEB4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F00674" w14:textId="77777777" w:rsidR="00445A83" w:rsidRPr="00F372E1" w:rsidRDefault="00445A83" w:rsidP="00445A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00C9DB" w14:textId="77777777" w:rsidR="00445A83" w:rsidRPr="00F372E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Dyscyplina  </w:t>
            </w:r>
          </w:p>
          <w:p w14:paraId="0A3488C7" w14:textId="721D5C13" w:rsidR="00E31A75" w:rsidRPr="00F372E1" w:rsidRDefault="00E31A7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Literaturoznawstwo </w:t>
            </w:r>
          </w:p>
        </w:tc>
      </w:tr>
      <w:tr w:rsidR="00445A83" w:rsidRPr="00F372E1" w14:paraId="74DC9645" w14:textId="77777777" w:rsidTr="003009D8">
        <w:trPr>
          <w:trHeight w:val="3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8B1304" w14:textId="77777777" w:rsidR="00445A83" w:rsidRPr="00F372E1" w:rsidRDefault="00445A83" w:rsidP="00445A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2B649C" w14:textId="77777777" w:rsidR="00445A83" w:rsidRPr="00F372E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Język wykładowy </w:t>
            </w:r>
          </w:p>
          <w:p w14:paraId="656528D6" w14:textId="6D71A3F2" w:rsidR="00E31A75" w:rsidRPr="00F372E1" w:rsidRDefault="00D75B12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</w:t>
            </w:r>
            <w:r w:rsidR="00E31A75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olski</w:t>
            </w:r>
          </w:p>
        </w:tc>
      </w:tr>
      <w:tr w:rsidR="00445A83" w:rsidRPr="00F372E1" w14:paraId="0F9ED344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7DD0EC" w14:textId="77777777" w:rsidR="00445A83" w:rsidRPr="00F372E1" w:rsidRDefault="00445A83" w:rsidP="00445A8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7F337E" w14:textId="77777777" w:rsidR="00445A83" w:rsidRPr="00F372E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Jednostka prowadząca przedmiot </w:t>
            </w:r>
          </w:p>
          <w:p w14:paraId="17A72BFA" w14:textId="77777777" w:rsidR="00EE0771" w:rsidRPr="00F372E1" w:rsidRDefault="00EE077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Zakład Studiów Chińskich </w:t>
            </w:r>
          </w:p>
          <w:p w14:paraId="6EC4D150" w14:textId="7FEBE46D" w:rsidR="00E31A75" w:rsidRPr="00F372E1" w:rsidRDefault="00635F3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445A83" w:rsidRPr="00F372E1" w14:paraId="1CD4C0AE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1B8C14" w14:textId="77777777" w:rsidR="00445A83" w:rsidRPr="00F372E1" w:rsidRDefault="00445A83" w:rsidP="00445A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D9B3D5" w14:textId="27EBE3BE" w:rsidR="00FB6741" w:rsidRPr="00F372E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445A83" w:rsidRPr="00F372E1" w14:paraId="1C20B978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F0A5EF" w14:textId="77777777" w:rsidR="00445A83" w:rsidRPr="00F372E1" w:rsidRDefault="00445A83" w:rsidP="00445A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GB"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058E9" w14:textId="1360C4AD" w:rsidR="00445A83" w:rsidRPr="00F372E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Rodzaj przedmiotu/modułu </w:t>
            </w:r>
          </w:p>
          <w:p w14:paraId="331A89AE" w14:textId="7E5FD49B" w:rsidR="00E31A75" w:rsidRPr="00F372E1" w:rsidRDefault="00E31A7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obowiązkowy</w:t>
            </w:r>
          </w:p>
        </w:tc>
      </w:tr>
      <w:tr w:rsidR="00445A83" w:rsidRPr="00F372E1" w14:paraId="1124E1EE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780198" w14:textId="77777777" w:rsidR="00445A83" w:rsidRPr="00F372E1" w:rsidRDefault="00445A83" w:rsidP="00445A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C4706" w14:textId="0265CFFB" w:rsidR="00445A83" w:rsidRPr="00F372E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Kierunek studiów </w:t>
            </w:r>
          </w:p>
          <w:p w14:paraId="4CE1E542" w14:textId="7663DCBE" w:rsidR="00E31A75" w:rsidRPr="00F372E1" w:rsidRDefault="00E31A7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sinologia</w:t>
            </w:r>
          </w:p>
        </w:tc>
      </w:tr>
      <w:tr w:rsidR="00445A83" w:rsidRPr="00F372E1" w14:paraId="71764ACE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FC2FD7" w14:textId="77777777" w:rsidR="00445A83" w:rsidRPr="00F372E1" w:rsidRDefault="00445A83" w:rsidP="00445A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1D61D" w14:textId="16E88D54" w:rsidR="00445A83" w:rsidRPr="00F372E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Poziom studiów </w:t>
            </w:r>
          </w:p>
          <w:p w14:paraId="3BC436C7" w14:textId="2A40117E" w:rsidR="00E31A75" w:rsidRPr="00F372E1" w:rsidRDefault="00E31A7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 stopień</w:t>
            </w:r>
          </w:p>
        </w:tc>
      </w:tr>
      <w:tr w:rsidR="00445A83" w:rsidRPr="00F372E1" w14:paraId="471EEFF6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20AADC" w14:textId="77777777" w:rsidR="00445A83" w:rsidRPr="00F372E1" w:rsidRDefault="00445A83" w:rsidP="00445A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1FBEC" w14:textId="72828B62" w:rsidR="00445A83" w:rsidRPr="00F372E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Rok studiów </w:t>
            </w:r>
          </w:p>
          <w:p w14:paraId="1A4794AA" w14:textId="2D8DB652" w:rsidR="00E31A75" w:rsidRPr="00F372E1" w:rsidRDefault="00E31A7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II rok</w:t>
            </w:r>
          </w:p>
        </w:tc>
      </w:tr>
      <w:tr w:rsidR="00445A83" w:rsidRPr="00F372E1" w14:paraId="52A17E53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E87EAC" w14:textId="77777777" w:rsidR="00445A83" w:rsidRPr="00F372E1" w:rsidRDefault="00445A83" w:rsidP="00445A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3F626E" w14:textId="152A2477" w:rsidR="00445A83" w:rsidRPr="00F372E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Semestr </w:t>
            </w:r>
          </w:p>
          <w:p w14:paraId="5A5038D7" w14:textId="7BAF576A" w:rsidR="00E31A75" w:rsidRPr="00F372E1" w:rsidRDefault="000E3CFF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letni</w:t>
            </w:r>
          </w:p>
        </w:tc>
      </w:tr>
      <w:tr w:rsidR="00445A83" w:rsidRPr="00F372E1" w14:paraId="39A4947B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781769" w14:textId="77777777" w:rsidR="00445A83" w:rsidRPr="00F372E1" w:rsidRDefault="00445A83" w:rsidP="00445A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BCD5D" w14:textId="0CC5B86F" w:rsidR="00445A83" w:rsidRPr="00F372E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5226E824" w14:textId="25FBC7C2" w:rsidR="00E31A75" w:rsidRPr="00F372E1" w:rsidRDefault="00635F37" w:rsidP="00F372E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Wykład</w:t>
            </w:r>
            <w:r w:rsidR="00E31A75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30 godzin</w:t>
            </w:r>
          </w:p>
        </w:tc>
      </w:tr>
      <w:tr w:rsidR="00445A83" w:rsidRPr="00F372E1" w14:paraId="0C712B0B" w14:textId="77777777" w:rsidTr="003009D8">
        <w:trPr>
          <w:trHeight w:val="75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E0FFA2" w14:textId="77777777" w:rsidR="00445A83" w:rsidRPr="00F372E1" w:rsidRDefault="00445A83" w:rsidP="00445A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8881A5" w14:textId="63AF3447" w:rsidR="00445A83" w:rsidRPr="00F372E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47BBD898" w14:textId="192181E8" w:rsidR="00E31A75" w:rsidRPr="00F372E1" w:rsidRDefault="005C43E8" w:rsidP="00F372E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Warunkiem uczestnictwa w zajęciach jest zaliczenie przedmiotu </w:t>
            </w:r>
            <w:r w:rsidR="000E3CFF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Klasyczna literatura chińska 1</w:t>
            </w:r>
          </w:p>
        </w:tc>
      </w:tr>
      <w:tr w:rsidR="00445A83" w:rsidRPr="00F372E1" w14:paraId="62DEA1A1" w14:textId="77777777" w:rsidTr="003009D8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8D0715" w14:textId="77777777" w:rsidR="00445A83" w:rsidRPr="00F372E1" w:rsidRDefault="00445A83" w:rsidP="00445A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87EDAE" w14:textId="77777777" w:rsidR="00445A83" w:rsidRPr="00F372E1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Cele kształcenia dla przedmiotu </w:t>
            </w:r>
          </w:p>
          <w:p w14:paraId="79559268" w14:textId="30AC4E24" w:rsidR="002A52F1" w:rsidRPr="00F372E1" w:rsidRDefault="00CD702D" w:rsidP="002A52F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Przekazanie studentom podstawowych informacji dotyczących</w:t>
            </w:r>
            <w:r w:rsidR="002A52F1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piśmiennictwa, znaków oraz 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literatury chińskiej od </w:t>
            </w:r>
            <w:r w:rsidR="002A52F1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początków jej powstawania do 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okresu Sześciu Dynastii (ok. 220–589) oraz nabycie przez studenta umiejętności analizy i interpretacji tekstu literackiego wraz z prawidłowym odniesieniem go do wydarzeń historycznych w Chinach do </w:t>
            </w:r>
            <w:r w:rsidR="002A52F1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VI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w. </w:t>
            </w:r>
            <w:r w:rsidR="008A5413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apoznanie studenta z przemianami polityczno-społecznymi </w:t>
            </w:r>
            <w:r w:rsidR="008A5413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oraz kształtowaniem się głównych myśli filozoficzno-politycznych 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</w:t>
            </w:r>
            <w:r w:rsidR="008A5413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starożytnych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Chinach poprzez tekst literacki</w:t>
            </w:r>
            <w:r w:rsidR="00F35FF9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; kształcenie umiejętności poszukiwania potrzebnych informacji w odpowiednich źródłach (np. w podręcznikach, monografiach, encyklopediach).</w:t>
            </w:r>
          </w:p>
        </w:tc>
      </w:tr>
      <w:tr w:rsidR="00445A83" w:rsidRPr="00F372E1" w14:paraId="7FA82E28" w14:textId="77777777" w:rsidTr="003009D8">
        <w:trPr>
          <w:trHeight w:val="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EB9574" w14:textId="77777777" w:rsidR="00445A83" w:rsidRPr="00F372E1" w:rsidRDefault="00445A83" w:rsidP="00445A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D12F34" w14:textId="77777777" w:rsidR="00445A83" w:rsidRPr="00F372E1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Treści programowe </w:t>
            </w:r>
          </w:p>
          <w:p w14:paraId="46895CDF" w14:textId="77777777" w:rsidR="00FB6741" w:rsidRPr="00F372E1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- </w:t>
            </w:r>
            <w:r w:rsidRPr="00F372E1">
              <w:rPr>
                <w:rFonts w:ascii="Verdana" w:eastAsia="Times New Roman" w:hAnsi="Verdana" w:cs="Times New Roman"/>
                <w:b/>
                <w:bCs/>
                <w:noProof w:val="0"/>
                <w:sz w:val="20"/>
                <w:szCs w:val="20"/>
                <w:lang w:eastAsia="pl-PL"/>
              </w:rPr>
              <w:t>realizowane w sposób tradycyjny (T)</w:t>
            </w:r>
          </w:p>
          <w:p w14:paraId="732A2E0F" w14:textId="3435DE33" w:rsidR="000E3CFF" w:rsidRPr="00F372E1" w:rsidRDefault="000E3CFF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hAnsi="Verdana"/>
                <w:b/>
                <w:sz w:val="20"/>
                <w:szCs w:val="20"/>
              </w:rPr>
              <w:t>Literatura dynastii Tang, Song, Yuan, Ming oraz Qing:</w:t>
            </w:r>
          </w:p>
          <w:p w14:paraId="1E897BF4" w14:textId="379C0400" w:rsidR="00CD702D" w:rsidRPr="00F372E1" w:rsidRDefault="00CD702D" w:rsidP="000E3CFF">
            <w:pPr>
              <w:spacing w:after="0" w:line="240" w:lineRule="auto"/>
              <w:ind w:left="708"/>
              <w:jc w:val="both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F372E1">
              <w:rPr>
                <w:rFonts w:ascii="Verdana" w:hAnsi="Verdana"/>
                <w:b/>
                <w:sz w:val="20"/>
                <w:szCs w:val="20"/>
              </w:rPr>
              <w:t xml:space="preserve">• </w:t>
            </w:r>
            <w:r w:rsidR="000E3CFF" w:rsidRPr="00F372E1">
              <w:rPr>
                <w:rFonts w:ascii="Verdana" w:hAnsi="Verdana"/>
                <w:b/>
                <w:sz w:val="20"/>
                <w:szCs w:val="20"/>
              </w:rPr>
              <w:t>Poezja dynastii Tang i Song;</w:t>
            </w:r>
          </w:p>
          <w:p w14:paraId="23BC7AD5" w14:textId="04DC03D5" w:rsidR="002A52F1" w:rsidRPr="00F372E1" w:rsidRDefault="002A52F1" w:rsidP="002A52F1">
            <w:pPr>
              <w:spacing w:after="0" w:line="240" w:lineRule="auto"/>
              <w:ind w:left="708"/>
              <w:jc w:val="both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F372E1">
              <w:rPr>
                <w:rFonts w:ascii="Verdana" w:hAnsi="Verdana"/>
                <w:b/>
                <w:sz w:val="20"/>
                <w:szCs w:val="20"/>
              </w:rPr>
              <w:t xml:space="preserve">• </w:t>
            </w:r>
            <w:r w:rsidR="000E3CFF" w:rsidRPr="00F372E1">
              <w:rPr>
                <w:rFonts w:ascii="Verdana" w:hAnsi="Verdana"/>
                <w:b/>
                <w:sz w:val="20"/>
                <w:szCs w:val="20"/>
              </w:rPr>
              <w:t>Dramat dynastii Yuan;</w:t>
            </w:r>
          </w:p>
          <w:p w14:paraId="436D7EA7" w14:textId="2F161E89" w:rsidR="00CD702D" w:rsidRPr="00F372E1" w:rsidRDefault="00CD702D" w:rsidP="002A52F1">
            <w:pPr>
              <w:spacing w:after="0" w:line="240" w:lineRule="auto"/>
              <w:ind w:left="708"/>
              <w:jc w:val="both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F372E1">
              <w:rPr>
                <w:rFonts w:ascii="Verdana" w:hAnsi="Verdana"/>
                <w:b/>
                <w:sz w:val="20"/>
                <w:szCs w:val="20"/>
              </w:rPr>
              <w:t xml:space="preserve">• </w:t>
            </w:r>
            <w:r w:rsidR="000E3CFF" w:rsidRPr="00F372E1">
              <w:rPr>
                <w:rFonts w:ascii="Verdana" w:hAnsi="Verdana"/>
                <w:b/>
                <w:sz w:val="20"/>
                <w:szCs w:val="20"/>
              </w:rPr>
              <w:t>Powieści mingowskie i qingowskie</w:t>
            </w:r>
            <w:r w:rsidRPr="00F372E1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5BA5B89C" w14:textId="469165DD" w:rsidR="000E3CFF" w:rsidRPr="00F372E1" w:rsidRDefault="00CD702D" w:rsidP="000E3CFF">
            <w:pPr>
              <w:spacing w:after="0" w:line="240" w:lineRule="auto"/>
              <w:ind w:left="708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372E1">
              <w:rPr>
                <w:rFonts w:ascii="Verdana" w:hAnsi="Verdana"/>
                <w:b/>
                <w:sz w:val="20"/>
                <w:szCs w:val="20"/>
              </w:rPr>
              <w:t xml:space="preserve">• </w:t>
            </w:r>
            <w:r w:rsidR="000E3CFF" w:rsidRPr="00F372E1">
              <w:rPr>
                <w:rFonts w:ascii="Verdana" w:hAnsi="Verdana"/>
                <w:b/>
                <w:sz w:val="20"/>
                <w:szCs w:val="20"/>
              </w:rPr>
              <w:t>Zmienne warunki życia literackiego w cesarskich Chinach od okresu dynastii Tang do dynastii Qing (twórcy i ich status społeczny, kręgi odbiorców, obiegi i środki przekazu dzieł); gatunki, programy literackie, prądy filozoficzne; geneza, budowa, znaczenie i recepcja wybranych utworów należących do kanonu literatury chińskiej.</w:t>
            </w:r>
          </w:p>
        </w:tc>
      </w:tr>
      <w:tr w:rsidR="00F372E1" w:rsidRPr="00F372E1" w14:paraId="4DFDD9A4" w14:textId="77777777" w:rsidTr="00522807">
        <w:trPr>
          <w:trHeight w:val="1015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FFAD8A" w14:textId="77777777" w:rsidR="00F372E1" w:rsidRPr="00F372E1" w:rsidRDefault="00F372E1" w:rsidP="00445A8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2CEE2" w14:textId="2270999E" w:rsidR="00F372E1" w:rsidRPr="00F372E1" w:rsidRDefault="00F372E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Zakładane efekty uczenia się  </w:t>
            </w:r>
          </w:p>
          <w:p w14:paraId="0111158D" w14:textId="77777777" w:rsidR="00612FB4" w:rsidRDefault="00612FB4" w:rsidP="00612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5D1388BF" w14:textId="77777777" w:rsidR="00612FB4" w:rsidRPr="00612FB4" w:rsidRDefault="00612FB4" w:rsidP="00612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612FB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Student/studentka:</w:t>
            </w:r>
          </w:p>
          <w:p w14:paraId="5171F0A9" w14:textId="77777777" w:rsidR="00612FB4" w:rsidRPr="00612FB4" w:rsidRDefault="00612FB4" w:rsidP="00612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612FB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zna miejsce i znaczenie  literaturoznawstwa chińskiego w systemie nauk humanistycznych </w:t>
            </w:r>
          </w:p>
          <w:p w14:paraId="1B2A651B" w14:textId="77777777" w:rsidR="00612FB4" w:rsidRPr="00612FB4" w:rsidRDefault="00612FB4" w:rsidP="00612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44756AE4" w14:textId="77777777" w:rsidR="00612FB4" w:rsidRPr="00612FB4" w:rsidRDefault="00612FB4" w:rsidP="00612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612FB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ma wiedzę o źródłach informacji dotyczących języka chińskiego oraz literatury chińskiej </w:t>
            </w:r>
          </w:p>
          <w:p w14:paraId="67927B80" w14:textId="77777777" w:rsidR="00612FB4" w:rsidRPr="00612FB4" w:rsidRDefault="00612FB4" w:rsidP="00612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7998D30F" w14:textId="77777777" w:rsidR="00612FB4" w:rsidRDefault="00612FB4" w:rsidP="00612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612FB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ma wiedzę o wybranych kierunkach badań literaturoznawczych;</w:t>
            </w:r>
          </w:p>
          <w:p w14:paraId="16D7881B" w14:textId="77777777" w:rsidR="00612FB4" w:rsidRPr="00612FB4" w:rsidRDefault="00612FB4" w:rsidP="00612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76E5E66C" w14:textId="713E2E5C" w:rsidR="00612FB4" w:rsidRDefault="00612FB4" w:rsidP="00612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612FB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ma wiedzę dotyczącą najważniejszych zjawisk z historii literatury obszaru języka chińskiego od jej początków 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w czasach panowania </w:t>
            </w:r>
            <w:r w:rsidRPr="00F372E1">
              <w:rPr>
                <w:rFonts w:ascii="Verdana" w:hAnsi="Verdana"/>
                <w:b/>
                <w:sz w:val="20"/>
                <w:szCs w:val="20"/>
              </w:rPr>
              <w:t>dynastii Tang, Song, Yuan, Ming oraz Qing</w:t>
            </w:r>
            <w:r w:rsidRPr="00612FB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oraz dotyczącą ważnych ośrodków życia literackiego i kulturalnego</w:t>
            </w:r>
          </w:p>
          <w:p w14:paraId="79857834" w14:textId="77777777" w:rsidR="00612FB4" w:rsidRPr="00612FB4" w:rsidRDefault="00612FB4" w:rsidP="00612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6CC5C6BA" w14:textId="77777777" w:rsidR="00612FB4" w:rsidRPr="00612FB4" w:rsidRDefault="00612FB4" w:rsidP="00612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r w:rsidRPr="00612FB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wykorzystuje posiadaną wiedzę z zakresu literaturoznastwa: właściwie dobiera źródła iinformacje z nich pochodzące, dokonuje oceny, krytycznej analizy i syntezy wyselekcjonowanych informacji.</w:t>
            </w:r>
          </w:p>
          <w:p w14:paraId="10615B9A" w14:textId="77777777" w:rsidR="00612FB4" w:rsidRDefault="00612FB4" w:rsidP="00612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0203EE67" w14:textId="77777777" w:rsidR="00612FB4" w:rsidRDefault="00612FB4" w:rsidP="00612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7A65B365" w14:textId="77777777" w:rsidR="00612FB4" w:rsidRPr="00612FB4" w:rsidRDefault="00612FB4" w:rsidP="00612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r w:rsidRPr="00612FB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potrafi identyfikować i analizować różne rodzaje wytworów literatury chińskiej </w:t>
            </w:r>
          </w:p>
          <w:p w14:paraId="78B16E75" w14:textId="2AA02433" w:rsidR="00F372E1" w:rsidRPr="00F372E1" w:rsidRDefault="00612FB4" w:rsidP="00612FB4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612FB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porozumiewa się ze specjalistami w zakresie językoznawstwa lub literaturoznawstwa w języku chińskim i polskim, wykorzystując różne kanały i techniki komunikacyjne, z użyciem odpowiedniej terminologii; przedstawia i ocenia różne opinie i stanowiska, np. w debacie;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D6281A" w14:textId="77777777" w:rsidR="00F372E1" w:rsidRPr="00F372E1" w:rsidRDefault="00F372E1" w:rsidP="0064293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Symbole odpowiednich kierunkowych efektów uczenia się:</w:t>
            </w:r>
          </w:p>
          <w:p w14:paraId="5BCD3B98" w14:textId="77777777" w:rsidR="00F372E1" w:rsidRPr="00F372E1" w:rsidRDefault="00F372E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K_W01</w:t>
            </w:r>
          </w:p>
          <w:p w14:paraId="077461C5" w14:textId="77777777" w:rsidR="00612FB4" w:rsidRDefault="00612FB4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6B74215D" w14:textId="77777777" w:rsidR="00F372E1" w:rsidRPr="00F372E1" w:rsidRDefault="00F372E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K_W03</w:t>
            </w:r>
          </w:p>
          <w:p w14:paraId="6130E33F" w14:textId="77777777" w:rsidR="00F372E1" w:rsidRPr="00F372E1" w:rsidRDefault="00F372E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K_W04</w:t>
            </w:r>
          </w:p>
          <w:p w14:paraId="3639E8E2" w14:textId="77777777" w:rsidR="00F372E1" w:rsidRPr="00F372E1" w:rsidRDefault="00F372E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66A7EF28" w14:textId="77777777" w:rsidR="00F372E1" w:rsidRPr="00F372E1" w:rsidRDefault="00F372E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2B8AC879" w14:textId="77777777" w:rsidR="00F372E1" w:rsidRPr="00F372E1" w:rsidRDefault="00F372E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K_W07</w:t>
            </w:r>
          </w:p>
          <w:p w14:paraId="538EAF31" w14:textId="77777777" w:rsidR="00F372E1" w:rsidRPr="00F372E1" w:rsidRDefault="00F372E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0639829B" w14:textId="77777777" w:rsidR="00F372E1" w:rsidRPr="00F372E1" w:rsidRDefault="00F372E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K_U01</w:t>
            </w:r>
          </w:p>
          <w:p w14:paraId="23E3C697" w14:textId="77777777" w:rsidR="00F372E1" w:rsidRPr="00F372E1" w:rsidRDefault="00F372E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744655E2" w14:textId="77777777" w:rsidR="00F372E1" w:rsidRPr="00F372E1" w:rsidRDefault="00F372E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67543412" w14:textId="77777777" w:rsidR="00F372E1" w:rsidRPr="00F372E1" w:rsidRDefault="00F372E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K_U02</w:t>
            </w:r>
          </w:p>
          <w:p w14:paraId="4959C6CC" w14:textId="77777777" w:rsidR="00F372E1" w:rsidRPr="00F372E1" w:rsidRDefault="00F372E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49E76AED" w14:textId="245E867C" w:rsidR="00F372E1" w:rsidRPr="00F372E1" w:rsidRDefault="00F372E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K_U06</w:t>
            </w:r>
          </w:p>
        </w:tc>
      </w:tr>
      <w:tr w:rsidR="00EE0771" w:rsidRPr="00F372E1" w14:paraId="70DBCA41" w14:textId="77777777" w:rsidTr="003009D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9356BA" w14:textId="77777777" w:rsidR="00EE0771" w:rsidRPr="00F372E1" w:rsidRDefault="00EE0771" w:rsidP="00EE077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0E96FD" w14:textId="12F9B7AE" w:rsidR="00EE0771" w:rsidRPr="00F372E1" w:rsidRDefault="00EE0771" w:rsidP="00EE077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Literatura obowiązkowa i zalecana </w:t>
            </w:r>
          </w:p>
          <w:p w14:paraId="6EC368B6" w14:textId="53E06D6C" w:rsidR="00EE0771" w:rsidRPr="00F372E1" w:rsidRDefault="00EE0771" w:rsidP="00EE07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Przykładowa literatura obowiązkowa i zalecana:</w:t>
            </w:r>
          </w:p>
          <w:p w14:paraId="5994F13F" w14:textId="5CAF39BB" w:rsidR="00EE0771" w:rsidRPr="00F372E1" w:rsidRDefault="00EE0771" w:rsidP="00EE07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t xml:space="preserve">J. K. Fairbank, Historia Chin. 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Nowe spojrzenie, Warszawa – Gdańsk 2004;</w:t>
            </w:r>
          </w:p>
          <w:p w14:paraId="5DE7B78C" w14:textId="2F386E57" w:rsidR="00EE0771" w:rsidRPr="00F372E1" w:rsidRDefault="00EE0771" w:rsidP="00EE07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W. Jabłoński, Antologia literatury chińskiej, Warszawa 1956;</w:t>
            </w:r>
          </w:p>
          <w:p w14:paraId="5EA3BADB" w14:textId="5AB61038" w:rsidR="00EE0771" w:rsidRPr="00F372E1" w:rsidRDefault="00EE0771" w:rsidP="00EE07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W. Jabłoński, Z dziejów literatury chińskiej, Warszawa 1956;</w:t>
            </w:r>
          </w:p>
          <w:p w14:paraId="4FF3CE99" w14:textId="77777777" w:rsidR="009A596D" w:rsidRPr="00F372E1" w:rsidRDefault="00CD702D" w:rsidP="00CD702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M. Religa, Księżyc nad Fuzhou - Wiersze z epoki Tang, Dialog, 2016. </w:t>
            </w:r>
          </w:p>
          <w:p w14:paraId="6AA7FFD7" w14:textId="0F0F105F" w:rsidR="00EE0771" w:rsidRPr="00F372E1" w:rsidRDefault="00EE0771" w:rsidP="00CD702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Słownik terminów literackich. Seria: Vademecum polonisty, red. Janusz Sławiński, </w:t>
            </w:r>
            <w:r w:rsidRPr="00F372E1">
              <w:rPr>
                <w:rStyle w:val="desc-o-publ"/>
                <w:b/>
                <w:sz w:val="20"/>
                <w:szCs w:val="20"/>
              </w:rPr>
              <w:t>Wrocław 2008.</w:t>
            </w:r>
          </w:p>
          <w:p w14:paraId="7016E68F" w14:textId="77777777" w:rsidR="00EE0771" w:rsidRPr="00F372E1" w:rsidRDefault="00EE0771" w:rsidP="00EE07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15A30213" w14:textId="4867EBDC" w:rsidR="00EE0771" w:rsidRPr="00F372E1" w:rsidRDefault="00EE0771" w:rsidP="00EE07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t>Literatura anglojęzyczna:</w:t>
            </w:r>
          </w:p>
          <w:p w14:paraId="7C407A0B" w14:textId="73BD53EE" w:rsidR="00CD702D" w:rsidRPr="00F372E1" w:rsidRDefault="00453DA6" w:rsidP="00D51154">
            <w:pPr>
              <w:pStyle w:val="Akapitzlist"/>
              <w:numPr>
                <w:ilvl w:val="0"/>
                <w:numId w:val="25"/>
              </w:numP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t>K. S. Chang, S. Owen, The Cambridge History of Chinese Literature, t. I, II, Cambridge University Press, 2010;</w:t>
            </w:r>
          </w:p>
          <w:p w14:paraId="4C82B9D7" w14:textId="792CC032" w:rsidR="00CD702D" w:rsidRPr="00F372E1" w:rsidRDefault="00CD702D" w:rsidP="00CD702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lastRenderedPageBreak/>
              <w:t xml:space="preserve">S. Owen, The Great Age of Chinese Poetry: The High Tang, </w:t>
            </w:r>
            <w:r w:rsidRPr="00F372E1"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val="en-GB" w:eastAsia="pl-PL"/>
              </w:rPr>
              <w:t>‎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t>Lightning Source Inc., 2013;</w:t>
            </w:r>
          </w:p>
          <w:p w14:paraId="1572D180" w14:textId="108A1209" w:rsidR="00EE0771" w:rsidRPr="00F372E1" w:rsidRDefault="00CD702D" w:rsidP="00CD702D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GB"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GB" w:eastAsia="pl-PL"/>
              </w:rPr>
              <w:t>L. Yu, A Concise History of Chinese Literature, Brill, 2011.</w:t>
            </w:r>
          </w:p>
        </w:tc>
      </w:tr>
      <w:tr w:rsidR="00EE0771" w:rsidRPr="00F372E1" w14:paraId="596C7BC9" w14:textId="77777777" w:rsidTr="003009D8">
        <w:trPr>
          <w:trHeight w:val="6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EB06A4" w14:textId="77777777" w:rsidR="00EE0771" w:rsidRPr="00F372E1" w:rsidRDefault="00EE0771" w:rsidP="00EE077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GB"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GB" w:eastAsia="pl-PL"/>
              </w:rPr>
              <w:lastRenderedPageBreak/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6A9220" w14:textId="546250FC" w:rsidR="00EE0771" w:rsidRPr="00F372E1" w:rsidRDefault="00EE0771" w:rsidP="00EE0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68867789" w14:textId="0C4C8523" w:rsidR="00EE0771" w:rsidRPr="00F372E1" w:rsidRDefault="00EE0771" w:rsidP="00EE077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końcowy lub cząstkowy egzamin ustny lub pisemny (K_W0</w:t>
            </w:r>
            <w:r w:rsidR="00797317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1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K_W03, K_W04, K_W0</w:t>
            </w:r>
            <w:r w:rsidR="00797317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7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K_U01</w:t>
            </w:r>
            <w:r w:rsidR="00AE2E82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K_U0</w:t>
            </w:r>
            <w:r w:rsidR="00797317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2</w:t>
            </w:r>
            <w:r w:rsidR="00AE2E82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, </w:t>
            </w:r>
            <w:r w:rsidR="00797317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K_U06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);</w:t>
            </w:r>
          </w:p>
          <w:p w14:paraId="5EBF99EA" w14:textId="62902A61" w:rsidR="00EE0771" w:rsidRPr="00F372E1" w:rsidRDefault="00EE0771" w:rsidP="00EE077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analiza tekstu literackiego w formie ustnej i pisemnej (</w:t>
            </w:r>
            <w:r w:rsidR="00797317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K_W04, K_W07, K_U01, K_U02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);</w:t>
            </w:r>
          </w:p>
          <w:p w14:paraId="0E8D2FB9" w14:textId="29B0E445" w:rsidR="00EE0771" w:rsidRPr="00F372E1" w:rsidRDefault="00EE0771" w:rsidP="00EE077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debata podczas zajęć (</w:t>
            </w:r>
            <w:r w:rsidR="008A5413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K_U06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)</w:t>
            </w:r>
          </w:p>
        </w:tc>
      </w:tr>
      <w:tr w:rsidR="00EE0771" w:rsidRPr="00F372E1" w14:paraId="5654D025" w14:textId="77777777" w:rsidTr="003009D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5B4F9" w14:textId="77777777" w:rsidR="00EE0771" w:rsidRPr="00F372E1" w:rsidRDefault="00EE0771" w:rsidP="00EE077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8C7DF6" w14:textId="77777777" w:rsidR="00EE0771" w:rsidRPr="00F372E1" w:rsidRDefault="00EE0771" w:rsidP="00EE0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25FC3662" w14:textId="1783044D" w:rsidR="00EE0771" w:rsidRPr="00F372E1" w:rsidRDefault="00EE0771" w:rsidP="00EE0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</w:p>
          <w:p w14:paraId="562FB837" w14:textId="065B2563" w:rsidR="00EE0771" w:rsidRPr="00F372E1" w:rsidRDefault="00EE0771" w:rsidP="00EE077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C21DB8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Zaliczenie semestralne jest pracą pisemną w wyznaczonym przez prowadzącego terminie.</w:t>
            </w:r>
          </w:p>
          <w:p w14:paraId="42C58EFE" w14:textId="7EE2E15A" w:rsidR="00EE0771" w:rsidRPr="00F372E1" w:rsidRDefault="00EE0771" w:rsidP="00EE077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300B8F19" w14:textId="77777777" w:rsidR="00EE0771" w:rsidRPr="00F372E1" w:rsidRDefault="00EE0771" w:rsidP="00EE077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Końcowa ocena z przedmiotu:</w:t>
            </w:r>
          </w:p>
          <w:p w14:paraId="467D9057" w14:textId="14F46EF6" w:rsidR="00EE0771" w:rsidRPr="00F372E1" w:rsidRDefault="00EE0771" w:rsidP="00EE077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Ocena bdb = </w:t>
            </w:r>
            <w:r w:rsidR="00CD702D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 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uzyskaniu co najmniej 9</w:t>
            </w:r>
            <w:r w:rsidR="00AE2E82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2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% punktacji </w:t>
            </w:r>
          </w:p>
          <w:p w14:paraId="5A1746C6" w14:textId="53272A8D" w:rsidR="00EE0771" w:rsidRPr="00F372E1" w:rsidRDefault="00EE0771" w:rsidP="00EE077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Ocena db+ = </w:t>
            </w:r>
            <w:r w:rsidR="00CD702D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 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uzyskaniu </w:t>
            </w:r>
            <w:r w:rsidR="00CD702D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84 - 91,9% 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punktacji</w:t>
            </w:r>
          </w:p>
          <w:p w14:paraId="4A030CB8" w14:textId="776BD1AD" w:rsidR="00EE0771" w:rsidRPr="00F372E1" w:rsidRDefault="00EE0771" w:rsidP="00EE077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Ocena db = </w:t>
            </w:r>
            <w:r w:rsidR="00CD702D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 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uzyskaniu </w:t>
            </w:r>
            <w:r w:rsidR="00CD702D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76 - 83,9% 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punktacji</w:t>
            </w:r>
          </w:p>
          <w:p w14:paraId="720BD32C" w14:textId="7CE48F94" w:rsidR="00EE0771" w:rsidRPr="00F372E1" w:rsidRDefault="00EE0771" w:rsidP="00EE077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Ocena dst+ = </w:t>
            </w:r>
            <w:r w:rsidR="00CD702D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 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uzyskaniu </w:t>
            </w:r>
            <w:r w:rsidR="00CD702D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68 - 75,9%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punktacji</w:t>
            </w:r>
          </w:p>
          <w:p w14:paraId="4AB12124" w14:textId="5141CE90" w:rsidR="00EE0771" w:rsidRPr="00F372E1" w:rsidRDefault="00EE0771" w:rsidP="00EE077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Ocena dst = </w:t>
            </w:r>
            <w:r w:rsidR="00CD702D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 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uzyskaniu </w:t>
            </w:r>
            <w:r w:rsidR="00CD702D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60</w:t>
            </w:r>
            <w:r w:rsidR="00AE2E82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  <w:r w:rsidR="00CD702D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</w:t>
            </w:r>
            <w:r w:rsidR="00AE2E82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  <w:r w:rsidR="00CD702D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67,9% 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punktacji</w:t>
            </w:r>
          </w:p>
          <w:p w14:paraId="08513A1F" w14:textId="7A1D82CB" w:rsidR="00EE0771" w:rsidRPr="00F372E1" w:rsidRDefault="00EE0771" w:rsidP="00EE077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Uzyskanie poniżej </w:t>
            </w:r>
            <w:r w:rsidR="00CD702D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6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0% skutkuje niezaliczeniem przedmiotu.</w:t>
            </w:r>
          </w:p>
          <w:p w14:paraId="4033677F" w14:textId="77777777" w:rsidR="00EE0771" w:rsidRPr="00F372E1" w:rsidRDefault="00EE0771" w:rsidP="00EE077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17BD1756" w14:textId="77777777" w:rsidR="009770E4" w:rsidRPr="00F372E1" w:rsidRDefault="009770E4" w:rsidP="009770E4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Zaokrąglanie ocen:</w:t>
            </w:r>
          </w:p>
          <w:p w14:paraId="4C34FF81" w14:textId="77777777" w:rsidR="009770E4" w:rsidRPr="00F372E1" w:rsidRDefault="009770E4" w:rsidP="009770E4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do 3,24 = ocena dst</w:t>
            </w:r>
          </w:p>
          <w:p w14:paraId="283AD9B9" w14:textId="77777777" w:rsidR="009770E4" w:rsidRPr="00F372E1" w:rsidRDefault="009770E4" w:rsidP="009770E4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3,25-3,74 = ocena dst+</w:t>
            </w:r>
          </w:p>
          <w:p w14:paraId="74BF4A39" w14:textId="77777777" w:rsidR="009770E4" w:rsidRPr="00F372E1" w:rsidRDefault="009770E4" w:rsidP="009770E4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3,75-4,24 = ocena db</w:t>
            </w:r>
          </w:p>
          <w:p w14:paraId="698F5980" w14:textId="77777777" w:rsidR="009770E4" w:rsidRPr="00F372E1" w:rsidRDefault="009770E4" w:rsidP="009770E4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4,25-4,74 = ocena db+</w:t>
            </w:r>
          </w:p>
          <w:p w14:paraId="1E3C7C95" w14:textId="209B028F" w:rsidR="009770E4" w:rsidRPr="00F372E1" w:rsidRDefault="009770E4" w:rsidP="00EE077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od 4,75 = ocena bdb</w:t>
            </w:r>
          </w:p>
          <w:p w14:paraId="166EEAC3" w14:textId="77777777" w:rsidR="009770E4" w:rsidRPr="00F372E1" w:rsidRDefault="009770E4" w:rsidP="00EE077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4DCAC85D" w14:textId="1E6282B7" w:rsidR="00EE0771" w:rsidRPr="00F372E1" w:rsidRDefault="00EE0771" w:rsidP="00EE077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Szczególnie aktywny udział w zajęciach (zwłaszcza podczas analizy tekstów)</w:t>
            </w:r>
            <w:r w:rsidR="00AE2E82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oraz wysoka frekwencja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mo</w:t>
            </w:r>
            <w:r w:rsidR="00AE2E82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gą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spowodować podwyższenie końcowej oceny o pół stopnia.</w:t>
            </w:r>
          </w:p>
          <w:p w14:paraId="35FCF56C" w14:textId="77777777" w:rsidR="00EE0771" w:rsidRPr="00F372E1" w:rsidRDefault="00EE0771" w:rsidP="00EE0771">
            <w:pPr>
              <w:spacing w:after="0" w:line="240" w:lineRule="auto"/>
              <w:jc w:val="both"/>
              <w:textAlignment w:val="baseline"/>
              <w:rPr>
                <w:rStyle w:val="x4k7w5x"/>
                <w:rFonts w:ascii="Verdana" w:hAnsi="Verdana"/>
                <w:b/>
                <w:sz w:val="20"/>
                <w:szCs w:val="20"/>
              </w:rPr>
            </w:pPr>
            <w:r w:rsidRPr="00F372E1">
              <w:rPr>
                <w:rStyle w:val="x4k7w5x"/>
                <w:rFonts w:ascii="Verdana" w:hAnsi="Verdana"/>
                <w:b/>
                <w:sz w:val="20"/>
                <w:szCs w:val="20"/>
              </w:rPr>
              <w:t>Szczegółowe zasady zaliczenia zostaną doprecyzowane przez prowadzącego zajęcia.</w:t>
            </w:r>
          </w:p>
          <w:p w14:paraId="3110C7DD" w14:textId="77777777" w:rsidR="00EE0771" w:rsidRPr="00F372E1" w:rsidRDefault="00EE0771" w:rsidP="00EE0771">
            <w:pPr>
              <w:spacing w:after="0" w:line="240" w:lineRule="auto"/>
              <w:jc w:val="both"/>
              <w:textAlignment w:val="baseline"/>
              <w:rPr>
                <w:rStyle w:val="x4k7w5x"/>
                <w:b/>
                <w:sz w:val="20"/>
                <w:szCs w:val="20"/>
              </w:rPr>
            </w:pPr>
          </w:p>
          <w:p w14:paraId="7485660D" w14:textId="2591F0AF" w:rsidR="00EE0771" w:rsidRPr="00F372E1" w:rsidRDefault="000E3CFF" w:rsidP="00EE077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</w:t>
            </w:r>
            <w:r w:rsidR="00AE2E82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ontynuacją przedmiotu </w:t>
            </w:r>
            <w:r w:rsidR="00797317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Klasyczna literatura chińska 1</w:t>
            </w:r>
            <w:r w:rsidR="00AE2E82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jest przedmiot </w:t>
            </w:r>
            <w:r w:rsidR="00797317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Klasyczna literatura chińska 2</w:t>
            </w:r>
            <w:r w:rsidR="00AE2E82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w drugim semestrze - cały moduł kończy się ustnym egzaminem obejmującym zakres materiału z dwóch semestrów, gdzie ocena jest średnią ważoną:</w:t>
            </w:r>
          </w:p>
          <w:p w14:paraId="0A1DAC41" w14:textId="77777777" w:rsidR="00AE2E82" w:rsidRPr="00F372E1" w:rsidRDefault="00AE2E82" w:rsidP="00EE077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3CA8EA99" w14:textId="2C262D7C" w:rsidR="00EE0771" w:rsidRPr="00F372E1" w:rsidRDefault="00EE0771" w:rsidP="00EE077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0.</w:t>
            </w:r>
            <w:r w:rsidR="008D237D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2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5 * (</w:t>
            </w:r>
            <w:r w:rsidR="00797317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KLC1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+ </w:t>
            </w:r>
            <w:r w:rsidR="00797317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KLC2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) + 0.5 * E</w:t>
            </w:r>
          </w:p>
          <w:p w14:paraId="373CBC62" w14:textId="77777777" w:rsidR="00EE0771" w:rsidRPr="00F372E1" w:rsidRDefault="00EE0771" w:rsidP="00EE077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79D0B24B" w14:textId="4751B354" w:rsidR="00EE0771" w:rsidRPr="00F372E1" w:rsidRDefault="00EE0771" w:rsidP="00EE077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Gdzie </w:t>
            </w:r>
            <w:r w:rsidR="00797317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KLC1 i KLC2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oznaczają kolejno </w:t>
            </w:r>
            <w:r w:rsidR="00797317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Klasyczna literatura chińska 1 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oraz </w:t>
            </w:r>
            <w:r w:rsidR="00797317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Klasyczna literatura chińska 2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a E oznacza ustny egzamin końcowy z dwóch semestrów.</w:t>
            </w:r>
          </w:p>
        </w:tc>
      </w:tr>
      <w:tr w:rsidR="00EE0771" w:rsidRPr="00F372E1" w14:paraId="00BB29CA" w14:textId="77777777" w:rsidTr="003009D8"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C200AC" w14:textId="77777777" w:rsidR="00EE0771" w:rsidRPr="00F372E1" w:rsidRDefault="00EE0771" w:rsidP="00EE077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A0892C" w14:textId="77777777" w:rsidR="00EE0771" w:rsidRPr="00F372E1" w:rsidRDefault="00EE0771" w:rsidP="00EE077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EE0771" w:rsidRPr="00F372E1" w14:paraId="1881CFE8" w14:textId="77777777" w:rsidTr="003009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EE4D4" w14:textId="77777777" w:rsidR="00EE0771" w:rsidRPr="00F372E1" w:rsidRDefault="00EE0771" w:rsidP="00EE0771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D6692" w14:textId="77777777" w:rsidR="00EE0771" w:rsidRPr="00F372E1" w:rsidRDefault="00EE0771" w:rsidP="00EE077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B4ADF0" w14:textId="77777777" w:rsidR="00EE0771" w:rsidRPr="00F372E1" w:rsidRDefault="00EE0771" w:rsidP="00EE077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EE0771" w:rsidRPr="00F372E1" w14:paraId="6C63FE36" w14:textId="77777777" w:rsidTr="003009D8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1AEF4" w14:textId="77777777" w:rsidR="00EE0771" w:rsidRPr="00F372E1" w:rsidRDefault="00EE0771" w:rsidP="00EE0771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719EE9" w14:textId="77777777" w:rsidR="00EE0771" w:rsidRPr="00F372E1" w:rsidRDefault="00EE0771" w:rsidP="00EE0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7FF1D1C" w14:textId="0D84062E" w:rsidR="00EE0771" w:rsidRPr="00F372E1" w:rsidRDefault="00EE0771" w:rsidP="00EE0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wykład</w:t>
            </w:r>
          </w:p>
        </w:tc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0CA007" w14:textId="29DF3FA7" w:rsidR="00EE0771" w:rsidRPr="00F372E1" w:rsidRDefault="00EE0771" w:rsidP="00EE077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30</w:t>
            </w:r>
          </w:p>
        </w:tc>
      </w:tr>
      <w:tr w:rsidR="00EE0771" w:rsidRPr="00F372E1" w14:paraId="4966F505" w14:textId="77777777" w:rsidTr="003009D8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C5D5E" w14:textId="77777777" w:rsidR="00EE0771" w:rsidRPr="00F372E1" w:rsidRDefault="00EE0771" w:rsidP="00EE0771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6D3D1" w14:textId="77777777" w:rsidR="00EE0771" w:rsidRPr="00F372E1" w:rsidRDefault="00EE0771" w:rsidP="00EE0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0C68A549" w14:textId="202F2830" w:rsidR="00EE0771" w:rsidRPr="00F372E1" w:rsidRDefault="00EE0771" w:rsidP="00EE0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przygotowanie do zajęć; </w:t>
            </w:r>
          </w:p>
          <w:p w14:paraId="2599A961" w14:textId="4C257395" w:rsidR="00EE0771" w:rsidRPr="00F372E1" w:rsidRDefault="00EE0771" w:rsidP="00EE0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czytanie wskazanej literatury; </w:t>
            </w:r>
          </w:p>
          <w:p w14:paraId="027F1EEB" w14:textId="33848711" w:rsidR="00EE0771" w:rsidRPr="00F372E1" w:rsidRDefault="00EE0771" w:rsidP="00EE0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przygotowanie do sprawdzianów i egzaminu. </w:t>
            </w:r>
          </w:p>
        </w:tc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D1D1B5" w14:textId="24F020D0" w:rsidR="00EE0771" w:rsidRPr="00F372E1" w:rsidRDefault="00EE0771" w:rsidP="00EE077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0E3CFF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9</w:t>
            </w:r>
            <w:r w:rsidR="001B64E7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0</w:t>
            </w:r>
          </w:p>
        </w:tc>
      </w:tr>
      <w:tr w:rsidR="00EE0771" w:rsidRPr="00F372E1" w14:paraId="01EDB17A" w14:textId="77777777" w:rsidTr="003009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294F7" w14:textId="77777777" w:rsidR="00EE0771" w:rsidRPr="00F372E1" w:rsidRDefault="00EE0771" w:rsidP="00EE0771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A97A88" w14:textId="77777777" w:rsidR="00EE0771" w:rsidRPr="00F372E1" w:rsidRDefault="00EE0771" w:rsidP="00EE077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E9318" w14:textId="5E12448F" w:rsidR="00EE0771" w:rsidRPr="00F372E1" w:rsidRDefault="00EE0771" w:rsidP="00EE077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0E3CFF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12</w:t>
            </w:r>
            <w:r w:rsidR="001B64E7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0</w:t>
            </w:r>
          </w:p>
        </w:tc>
      </w:tr>
      <w:tr w:rsidR="00EE0771" w:rsidRPr="00F372E1" w14:paraId="70BBD753" w14:textId="77777777" w:rsidTr="003009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E39D0" w14:textId="77777777" w:rsidR="00EE0771" w:rsidRPr="00F372E1" w:rsidRDefault="00EE0771" w:rsidP="00EE0771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BCA5A7" w14:textId="77777777" w:rsidR="00EE0771" w:rsidRPr="00F372E1" w:rsidRDefault="00EE0771" w:rsidP="00EE077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punktów ECTS (</w:t>
            </w:r>
            <w:r w:rsidRPr="00F372E1"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  <w:t>jeśli jest wymagana</w:t>
            </w: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2BADEA" w14:textId="263DE528" w:rsidR="00EE0771" w:rsidRPr="00F372E1" w:rsidRDefault="00EE0771" w:rsidP="00EE077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372E1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0E3CFF" w:rsidRPr="00F372E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4</w:t>
            </w:r>
          </w:p>
        </w:tc>
      </w:tr>
    </w:tbl>
    <w:p w14:paraId="0BA03266" w14:textId="11084F54" w:rsidR="00AB4534" w:rsidRPr="00F372E1" w:rsidRDefault="00AB4534" w:rsidP="00FB6741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</w:p>
    <w:sectPr w:rsidR="00AB4534" w:rsidRPr="00F37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E225A" w14:textId="77777777" w:rsidR="000C40FA" w:rsidRDefault="000C40FA" w:rsidP="00FB6741">
      <w:pPr>
        <w:spacing w:after="0" w:line="240" w:lineRule="auto"/>
      </w:pPr>
      <w:r>
        <w:separator/>
      </w:r>
    </w:p>
  </w:endnote>
  <w:endnote w:type="continuationSeparator" w:id="0">
    <w:p w14:paraId="5C9F7B28" w14:textId="77777777" w:rsidR="000C40FA" w:rsidRDefault="000C40FA" w:rsidP="00FB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685F0" w14:textId="77777777" w:rsidR="000C40FA" w:rsidRDefault="000C40FA" w:rsidP="00FB6741">
      <w:pPr>
        <w:spacing w:after="0" w:line="240" w:lineRule="auto"/>
      </w:pPr>
      <w:r>
        <w:separator/>
      </w:r>
    </w:p>
  </w:footnote>
  <w:footnote w:type="continuationSeparator" w:id="0">
    <w:p w14:paraId="71942F1B" w14:textId="77777777" w:rsidR="000C40FA" w:rsidRDefault="000C40FA" w:rsidP="00FB6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1F6B"/>
    <w:multiLevelType w:val="hybridMultilevel"/>
    <w:tmpl w:val="D69227DC"/>
    <w:lvl w:ilvl="0" w:tplc="9D044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A3F32"/>
    <w:multiLevelType w:val="hybridMultilevel"/>
    <w:tmpl w:val="2868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58783C"/>
    <w:multiLevelType w:val="hybridMultilevel"/>
    <w:tmpl w:val="DC648A5A"/>
    <w:lvl w:ilvl="0" w:tplc="44B42C18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8967DE"/>
    <w:multiLevelType w:val="hybridMultilevel"/>
    <w:tmpl w:val="2028E6EC"/>
    <w:lvl w:ilvl="0" w:tplc="44B42C18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886"/>
        </w:tabs>
        <w:ind w:left="886" w:hanging="360"/>
      </w:pPr>
    </w:lvl>
    <w:lvl w:ilvl="2">
      <w:start w:val="1"/>
      <w:numFmt w:val="decimal"/>
      <w:lvlText w:val="%3."/>
      <w:lvlJc w:val="left"/>
      <w:pPr>
        <w:tabs>
          <w:tab w:val="num" w:pos="1606"/>
        </w:tabs>
        <w:ind w:left="1606" w:hanging="360"/>
      </w:pPr>
    </w:lvl>
    <w:lvl w:ilvl="3">
      <w:start w:val="1"/>
      <w:numFmt w:val="decimal"/>
      <w:lvlText w:val="%4."/>
      <w:lvlJc w:val="left"/>
      <w:pPr>
        <w:tabs>
          <w:tab w:val="num" w:pos="2326"/>
        </w:tabs>
        <w:ind w:left="2326" w:hanging="360"/>
      </w:pPr>
    </w:lvl>
    <w:lvl w:ilvl="4">
      <w:start w:val="1"/>
      <w:numFmt w:val="decimal"/>
      <w:lvlText w:val="%5."/>
      <w:lvlJc w:val="left"/>
      <w:pPr>
        <w:tabs>
          <w:tab w:val="num" w:pos="3046"/>
        </w:tabs>
        <w:ind w:left="3046" w:hanging="360"/>
      </w:pPr>
    </w:lvl>
    <w:lvl w:ilvl="5">
      <w:start w:val="1"/>
      <w:numFmt w:val="decimal"/>
      <w:lvlText w:val="%6."/>
      <w:lvlJc w:val="left"/>
      <w:pPr>
        <w:tabs>
          <w:tab w:val="num" w:pos="3766"/>
        </w:tabs>
        <w:ind w:left="3766" w:hanging="360"/>
      </w:pPr>
    </w:lvl>
    <w:lvl w:ilvl="6">
      <w:start w:val="1"/>
      <w:numFmt w:val="decimal"/>
      <w:lvlText w:val="%7."/>
      <w:lvlJc w:val="left"/>
      <w:pPr>
        <w:tabs>
          <w:tab w:val="num" w:pos="4486"/>
        </w:tabs>
        <w:ind w:left="4486" w:hanging="360"/>
      </w:pPr>
    </w:lvl>
    <w:lvl w:ilvl="7">
      <w:start w:val="1"/>
      <w:numFmt w:val="decimal"/>
      <w:lvlText w:val="%8."/>
      <w:lvlJc w:val="left"/>
      <w:pPr>
        <w:tabs>
          <w:tab w:val="num" w:pos="5206"/>
        </w:tabs>
        <w:ind w:left="5206" w:hanging="360"/>
      </w:pPr>
    </w:lvl>
    <w:lvl w:ilvl="8">
      <w:start w:val="1"/>
      <w:numFmt w:val="decimal"/>
      <w:lvlText w:val="%9."/>
      <w:lvlJc w:val="left"/>
      <w:pPr>
        <w:tabs>
          <w:tab w:val="num" w:pos="5926"/>
        </w:tabs>
        <w:ind w:left="5926" w:hanging="360"/>
      </w:pPr>
    </w:lvl>
  </w:abstractNum>
  <w:abstractNum w:abstractNumId="23" w15:restartNumberingAfterBreak="0">
    <w:nsid w:val="77AC651D"/>
    <w:multiLevelType w:val="hybridMultilevel"/>
    <w:tmpl w:val="C3284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62B15"/>
    <w:multiLevelType w:val="hybridMultilevel"/>
    <w:tmpl w:val="9356AF42"/>
    <w:lvl w:ilvl="0" w:tplc="4F8AED5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3"/>
  </w:num>
  <w:num w:numId="22">
    <w:abstractNumId w:val="24"/>
  </w:num>
  <w:num w:numId="23">
    <w:abstractNumId w:val="17"/>
  </w:num>
  <w:num w:numId="24">
    <w:abstractNumId w:val="19"/>
  </w:num>
  <w:num w:numId="25">
    <w:abstractNumId w:val="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83"/>
    <w:rsid w:val="00010B8E"/>
    <w:rsid w:val="000A6546"/>
    <w:rsid w:val="000C40FA"/>
    <w:rsid w:val="000E3CFF"/>
    <w:rsid w:val="00177D1C"/>
    <w:rsid w:val="001B64E7"/>
    <w:rsid w:val="001F2BC5"/>
    <w:rsid w:val="002310D5"/>
    <w:rsid w:val="0026541A"/>
    <w:rsid w:val="002A52F1"/>
    <w:rsid w:val="002E54D6"/>
    <w:rsid w:val="003009D8"/>
    <w:rsid w:val="003A0581"/>
    <w:rsid w:val="00445A83"/>
    <w:rsid w:val="00453DA6"/>
    <w:rsid w:val="005C43E8"/>
    <w:rsid w:val="00612FB4"/>
    <w:rsid w:val="00635F37"/>
    <w:rsid w:val="0064293C"/>
    <w:rsid w:val="00701485"/>
    <w:rsid w:val="0073416C"/>
    <w:rsid w:val="007476A3"/>
    <w:rsid w:val="00752A41"/>
    <w:rsid w:val="007616FA"/>
    <w:rsid w:val="00777EBF"/>
    <w:rsid w:val="00783879"/>
    <w:rsid w:val="00797317"/>
    <w:rsid w:val="008009ED"/>
    <w:rsid w:val="00884E5A"/>
    <w:rsid w:val="008A5413"/>
    <w:rsid w:val="008D237D"/>
    <w:rsid w:val="00916C30"/>
    <w:rsid w:val="00941328"/>
    <w:rsid w:val="009770E4"/>
    <w:rsid w:val="00990AA8"/>
    <w:rsid w:val="00990BF5"/>
    <w:rsid w:val="009A596D"/>
    <w:rsid w:val="009F42D5"/>
    <w:rsid w:val="00A10527"/>
    <w:rsid w:val="00A9199A"/>
    <w:rsid w:val="00AA14DB"/>
    <w:rsid w:val="00AB4534"/>
    <w:rsid w:val="00AE2E82"/>
    <w:rsid w:val="00AF718A"/>
    <w:rsid w:val="00B060C8"/>
    <w:rsid w:val="00B208E7"/>
    <w:rsid w:val="00BB2252"/>
    <w:rsid w:val="00BD1800"/>
    <w:rsid w:val="00C0029A"/>
    <w:rsid w:val="00C21DB8"/>
    <w:rsid w:val="00C47A7B"/>
    <w:rsid w:val="00C77561"/>
    <w:rsid w:val="00CA40C7"/>
    <w:rsid w:val="00CA738A"/>
    <w:rsid w:val="00CD702D"/>
    <w:rsid w:val="00D51154"/>
    <w:rsid w:val="00D52BC2"/>
    <w:rsid w:val="00D75B12"/>
    <w:rsid w:val="00DB4CCA"/>
    <w:rsid w:val="00DC3C3F"/>
    <w:rsid w:val="00DE2BC8"/>
    <w:rsid w:val="00DF689D"/>
    <w:rsid w:val="00E15697"/>
    <w:rsid w:val="00E239C2"/>
    <w:rsid w:val="00E31A75"/>
    <w:rsid w:val="00E52677"/>
    <w:rsid w:val="00E81475"/>
    <w:rsid w:val="00EA28C7"/>
    <w:rsid w:val="00EA6127"/>
    <w:rsid w:val="00EB104A"/>
    <w:rsid w:val="00ED32F9"/>
    <w:rsid w:val="00EE0771"/>
    <w:rsid w:val="00F35FF9"/>
    <w:rsid w:val="00F372E1"/>
    <w:rsid w:val="00F67B95"/>
    <w:rsid w:val="00FA3159"/>
    <w:rsid w:val="00FB0A3E"/>
    <w:rsid w:val="00FB5321"/>
    <w:rsid w:val="00FB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9B731C"/>
  <w15:chartTrackingRefBased/>
  <w15:docId w15:val="{DA8DF8A4-E767-4A3C-B34A-4BE0E6D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741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FB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741"/>
    <w:rPr>
      <w:noProof/>
    </w:rPr>
  </w:style>
  <w:style w:type="paragraph" w:styleId="NormalnyWeb">
    <w:name w:val="Normal (Web)"/>
    <w:basedOn w:val="Normalny"/>
    <w:uiPriority w:val="99"/>
    <w:semiHidden/>
    <w:unhideWhenUsed/>
    <w:rsid w:val="00FB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F35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7D1C"/>
    <w:pPr>
      <w:ind w:left="720"/>
      <w:contextualSpacing/>
    </w:pPr>
  </w:style>
  <w:style w:type="character" w:customStyle="1" w:styleId="x4k7w5x">
    <w:name w:val="x4k7w5x"/>
    <w:basedOn w:val="Domylnaczcionkaakapitu"/>
    <w:rsid w:val="00ED32F9"/>
  </w:style>
  <w:style w:type="character" w:customStyle="1" w:styleId="desc-o-publ">
    <w:name w:val="desc-o-publ"/>
    <w:basedOn w:val="Domylnaczcionkaakapitu"/>
    <w:rsid w:val="00010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70408FF-EF0F-409D-90B7-00D42BAA6258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cp:keywords/>
  <dc:description/>
  <cp:lastModifiedBy>Stefania Skowron-Markowska</cp:lastModifiedBy>
  <cp:revision>35</cp:revision>
  <dcterms:created xsi:type="dcterms:W3CDTF">2023-01-18T20:21:00Z</dcterms:created>
  <dcterms:modified xsi:type="dcterms:W3CDTF">2023-12-11T12:29:00Z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66f35eefa83da491b096e02d4dbbb6e220d4d52f0c7ebd4a71d439c8d576b3c8</vt:lpwstr>
  </property>
</Properties>
</file>