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PRZEDMIOTU/MODUŁU ZAJĘĆ*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6"/>
        <w:gridCol w:w="3318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</w:t>
            </w:r>
          </w:p>
          <w:p w:rsidR="00753DD2" w:rsidRPr="00753DD2" w:rsidRDefault="007468B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Europejskie opisanie Chin 2</w:t>
            </w:r>
          </w:p>
          <w:p w:rsidR="00753DD2" w:rsidRPr="00445A83" w:rsidRDefault="007468B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European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description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of China 2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8A79A7" w:rsidRPr="00445A83" w:rsidRDefault="008A79A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B51CCF" w:rsidRPr="00B51CCF" w:rsidRDefault="00B51CC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4B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3564BD" w:rsidRPr="003564BD" w:rsidRDefault="003564B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  <w:p w:rsidR="00B51CCF" w:rsidRPr="00445A83" w:rsidRDefault="00B51CC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1CCF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445A83" w:rsidRPr="00445A83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drugi</w:t>
            </w:r>
            <w:r w:rsidR="00445A83"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B51CCF" w:rsidRPr="00B51CCF" w:rsidRDefault="007468B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51CCF" w:rsidRPr="00B51CCF" w:rsidRDefault="00FC2AAE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:rsidR="00B51CCF" w:rsidRPr="00B51CCF" w:rsidRDefault="007468B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Ukończenie z oceną pozytywną kursu Europejskie opisanie Chin 1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7468BF" w:rsidRPr="007468BF" w:rsidRDefault="00CC0D30" w:rsidP="007468BF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Zapoznanie studenta z </w:t>
            </w:r>
            <w:r w:rsidR="007468B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działalnością </w:t>
            </w:r>
            <w:r w:rsidR="007468BF" w:rsidRPr="007468BF">
              <w:rPr>
                <w:rFonts w:ascii="Verdana" w:hAnsi="Verdana"/>
                <w:b/>
                <w:bCs/>
                <w:sz w:val="20"/>
                <w:szCs w:val="20"/>
              </w:rPr>
              <w:t>jezuitów w Chinach i poczatkach akademickich sinologii w Europie.</w:t>
            </w:r>
          </w:p>
          <w:p w:rsidR="00CC0D30" w:rsidRPr="00B51CCF" w:rsidRDefault="00CC0D30" w:rsidP="007468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CC0D30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FC2AAE" w:rsidRDefault="00FC2AAE" w:rsidP="00FC2AAE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Pr="00FC2AAE">
              <w:rPr>
                <w:rFonts w:ascii="Verdana" w:hAnsi="Verdana"/>
                <w:b/>
                <w:bCs/>
                <w:sz w:val="20"/>
                <w:szCs w:val="20"/>
              </w:rPr>
              <w:t xml:space="preserve">ozwój studiów nad Chinami we Francji, we Włoszech i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 Niemczech, studia Polaków nad </w:t>
            </w:r>
            <w:r w:rsidRPr="00FC2AAE">
              <w:rPr>
                <w:rFonts w:ascii="Verdana" w:hAnsi="Verdana"/>
                <w:b/>
                <w:bCs/>
                <w:sz w:val="20"/>
                <w:szCs w:val="20"/>
              </w:rPr>
              <w:t>Chinami. Uniwersalizm europejski i język łaciński a opis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Chin; proces przełożenia chiń</w:t>
            </w:r>
            <w:r w:rsidRPr="00FC2AAE">
              <w:rPr>
                <w:rFonts w:ascii="Verdana" w:hAnsi="Verdana"/>
                <w:b/>
                <w:bCs/>
                <w:sz w:val="20"/>
                <w:szCs w:val="20"/>
              </w:rPr>
              <w:t>skich kategorii opisu świata na kategorie świata zachodni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ego, ukształtowane przez łacinę </w:t>
            </w:r>
            <w:r w:rsidRPr="00FC2AAE">
              <w:rPr>
                <w:rFonts w:ascii="Verdana" w:hAnsi="Verdana"/>
                <w:b/>
                <w:bCs/>
                <w:sz w:val="20"/>
                <w:szCs w:val="20"/>
              </w:rPr>
              <w:t>(i grekę). Chiny w zwierciadle opisu europejskiego.</w:t>
            </w:r>
            <w:r w:rsidRPr="00FC2AAE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53DD2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753DD2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ma wiedzę dotyczącą najważniejszych zjawisk z historii i kultury obszaru języka chińskiego od </w:t>
            </w:r>
            <w:r w:rsidR="00287FED">
              <w:rPr>
                <w:rFonts w:ascii="Verdana" w:hAnsi="Verdana" w:cs="Verdana"/>
                <w:b/>
                <w:sz w:val="20"/>
                <w:szCs w:val="20"/>
              </w:rPr>
              <w:t>schyłku XVIII wieku</w:t>
            </w:r>
            <w:bookmarkStart w:id="0" w:name="_GoBack"/>
            <w:bookmarkEnd w:id="0"/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 do czasów współczesnych oraz dotyczącą ważnych ośrodków życia literackiego i kulturalnego</w:t>
            </w:r>
          </w:p>
          <w:p w:rsidR="00753DD2" w:rsidRPr="00B51CCF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ma wiedzę o historii </w:t>
            </w:r>
            <w:r w:rsidR="00CC0D30"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kontaktów Europy i </w:t>
            </w:r>
            <w:r w:rsidRPr="00B51CCF">
              <w:rPr>
                <w:rFonts w:ascii="Verdana" w:hAnsi="Verdana" w:cs="Verdana"/>
                <w:b/>
                <w:sz w:val="20"/>
                <w:szCs w:val="20"/>
              </w:rPr>
              <w:t>Chin, obejmującą najważniejsze wydarzenia i postaci</w:t>
            </w:r>
          </w:p>
          <w:p w:rsidR="00753DD2" w:rsidRPr="00B51CCF" w:rsidRDefault="00CC0D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potrafi zastosować w wypowiedzi ustnej i pisemnej odpowiednią argumentację merytoryczną, z wykorzystaniem różnych źródeł, oraz formułować wnioski</w:t>
            </w:r>
          </w:p>
          <w:p w:rsidR="00CC0D30" w:rsidRPr="00CC0D30" w:rsidRDefault="00CC0D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jest gotowy/a do krytycznej oceny posiadanej wiedzy i odbieranych treści</w:t>
            </w:r>
            <w:bookmarkStart w:id="1" w:name="_Hlk59876404"/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do uznawania znaczenia wiedzy w rozwiązywaniu problemów poznawczych i praktycznych, a także do zasięgania opinii ekspertów w przypadku trudności z samodzielnym rozwiązaniem problemu</w:t>
            </w:r>
            <w:bookmarkEnd w:id="1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Symbole odpowiednich kierunkowych efektów uczenia się, </w:t>
            </w: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K_W07</w:t>
            </w: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:rsidR="00FC2AAE" w:rsidRDefault="00FC2AAE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K_W08</w:t>
            </w:r>
          </w:p>
          <w:p w:rsidR="00CC0D30" w:rsidRPr="00B51CCF" w:rsidRDefault="00CC0D30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K_U05</w:t>
            </w:r>
          </w:p>
          <w:p w:rsidR="00CC0D30" w:rsidRPr="00B51CCF" w:rsidRDefault="00CC0D30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FC2AAE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:rsidR="00753DD2" w:rsidRPr="00753DD2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K_K01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Literatura obowiązkowa zostanie podana na pierwszych zajęciach przez prowadzącego.</w:t>
            </w:r>
          </w:p>
        </w:tc>
      </w:tr>
      <w:tr w:rsidR="00445A83" w:rsidRPr="00445A83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</w:t>
            </w:r>
            <w:r w:rsidR="00B51CC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akładanych efektów uczenia się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51CCF" w:rsidRPr="00445A83" w:rsidRDefault="00B51CCF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B51CCF" w:rsidRDefault="00445A83" w:rsidP="00B51C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(K_W07, K_W08, K_U05, K_K01)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753DD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753DD2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753DD2" w:rsidRDefault="00753DD2" w:rsidP="00753D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753DD2" w:rsidRPr="00753DD2" w:rsidRDefault="00445A83" w:rsidP="00753D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ciągła kontrola obecności i postępów w zakresie tematyki zajęć </w:t>
            </w:r>
          </w:p>
          <w:p w:rsidR="00445A83" w:rsidRPr="00445A83" w:rsidRDefault="00445A83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753DD2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53DD2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753DD2" w:rsidRDefault="00753DD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753DD2" w:rsidRDefault="00753DD2" w:rsidP="00753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</w:t>
            </w:r>
          </w:p>
          <w:p w:rsidR="00753DD2" w:rsidRPr="00445A83" w:rsidRDefault="00753DD2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753DD2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praca własna studenta (w </w:t>
            </w:r>
            <w:r w:rsidR="00753DD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tym udział w pracach grupowych):</w:t>
            </w:r>
          </w:p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zajęć: </w:t>
            </w:r>
          </w:p>
          <w:p w:rsidR="00753DD2" w:rsidRPr="00445A83" w:rsidRDefault="00753DD2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753DD2" w:rsidRDefault="00753DD2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czytanie wskazanej literatury, </w:t>
            </w:r>
            <w:r w:rsidR="00445A83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przygotowanie do </w:t>
            </w: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kolokwium</w:t>
            </w:r>
            <w:r w:rsidR="00445A83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753DD2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287FED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287FED"/>
    <w:rsid w:val="003564BD"/>
    <w:rsid w:val="00445A83"/>
    <w:rsid w:val="007468BF"/>
    <w:rsid w:val="00753DD2"/>
    <w:rsid w:val="00783879"/>
    <w:rsid w:val="008A79A7"/>
    <w:rsid w:val="00A9199A"/>
    <w:rsid w:val="00AA14DB"/>
    <w:rsid w:val="00B51CCF"/>
    <w:rsid w:val="00B75790"/>
    <w:rsid w:val="00CC0D30"/>
    <w:rsid w:val="00DE2BC8"/>
    <w:rsid w:val="00FB5321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4</cp:revision>
  <dcterms:created xsi:type="dcterms:W3CDTF">2023-03-06T18:48:00Z</dcterms:created>
  <dcterms:modified xsi:type="dcterms:W3CDTF">2023-12-11T12:24:00Z</dcterms:modified>
</cp:coreProperties>
</file>