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3258A1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:rsidRPr="00C436BB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:rsidR="00716FBA" w:rsidRPr="00C436BB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>Wykład monograficzny z zakresu filologii indyjskiej i kultury Indii</w:t>
            </w:r>
            <w:r w:rsidR="007D69A3"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684631"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>2</w:t>
            </w:r>
            <w:r w:rsidR="00D83411"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FD299C"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/ </w:t>
            </w:r>
            <w:r w:rsidR="00F31A06"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Monographic Lecture on Indology and Indian Culture </w:t>
            </w:r>
            <w:r w:rsidR="00684631"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>2</w:t>
            </w:r>
          </w:p>
        </w:tc>
      </w:tr>
      <w:tr w:rsidR="00716FBA" w:rsidRPr="00C436BB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:rsidR="00067E4F" w:rsidRPr="00067E4F" w:rsidRDefault="00067E4F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716FBA" w:rsidRPr="00C436BB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:rsidRPr="00C436BB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:rsidR="00716FBA" w:rsidRDefault="00E44371" w:rsidP="00F31A06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:rsidRPr="00C436BB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7D69A3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:rsidRPr="00C436BB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716FBA" w:rsidRDefault="00F31A0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716FBA" w:rsidRPr="00C436BB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:rsidR="00716FBA" w:rsidRPr="00AD7714" w:rsidRDefault="00AD771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716FBA" w:rsidRPr="00C436BB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5F313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:rsidRPr="00C436BB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716FBA" w:rsidRPr="00C436BB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:rsidR="00716FBA" w:rsidRDefault="0068463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716FBA" w:rsidRPr="00C436BB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:rsidR="00716FBA" w:rsidRPr="00C436BB" w:rsidRDefault="00F31A06">
            <w:pPr>
              <w:pStyle w:val="Bezodstpw"/>
              <w:widowControl w:val="0"/>
              <w:rPr>
                <w:lang w:eastAsia="pl-PL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>W</w:t>
            </w:r>
            <w:r w:rsidR="005F3136"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>ykład</w:t>
            </w:r>
            <w:r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  <w:r w:rsidR="00E44371"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7D69A3"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716FBA" w:rsidRPr="00C436BB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:rsidR="00716FBA" w:rsidRDefault="00BD7A55" w:rsidP="00F31A06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Podstawowe informacje na temat omawianego zagadnienia z zakresu filologii indyjskiej i kultury Indii.</w:t>
            </w:r>
          </w:p>
        </w:tc>
      </w:tr>
      <w:tr w:rsidR="00716FBA" w:rsidRPr="00C436BB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:rsidR="00716FBA" w:rsidRPr="00AD7714" w:rsidRDefault="005F3136" w:rsidP="00AD7714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t xml:space="preserve">Zapoznanie studentów z wybranym zagadnieniem z zakresu filologii </w:t>
            </w: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indyjskiej i kultury Indii.</w:t>
            </w:r>
          </w:p>
        </w:tc>
      </w:tr>
      <w:tr w:rsidR="00716FBA" w:rsidRPr="00C436BB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:rsidR="007D69A3" w:rsidRPr="00C436BB" w:rsidRDefault="00E935F5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t>W każdym cyklu omawiane jest inne zagadnienie z zakresu filologii indyjskiej i kultury Indii.</w:t>
            </w:r>
          </w:p>
          <w:p w:rsidR="007D69A3" w:rsidRPr="00C436BB" w:rsidRDefault="00F31A0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 w:rsidR="00684631" w:rsidRPr="00C436BB">
              <w:rPr>
                <w:rFonts w:ascii="Verdana" w:hAnsi="Verdana"/>
                <w:b/>
                <w:bCs/>
                <w:sz w:val="20"/>
                <w:szCs w:val="20"/>
              </w:rPr>
              <w:t>Oddziaływanie omawianego zagadnienia</w:t>
            </w: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t xml:space="preserve"> na resztę świata; 2. </w:t>
            </w:r>
            <w:r w:rsidR="00684631" w:rsidRPr="00C436BB">
              <w:rPr>
                <w:rFonts w:ascii="Verdana" w:hAnsi="Verdana"/>
                <w:b/>
                <w:bCs/>
                <w:sz w:val="20"/>
                <w:szCs w:val="20"/>
              </w:rPr>
              <w:t>Poszczególne etapy rozwoju/ elementy zagadnienia</w:t>
            </w: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t>; 3.</w:t>
            </w:r>
            <w:r w:rsidR="00684631" w:rsidRPr="00C436BB">
              <w:rPr>
                <w:rFonts w:ascii="Verdana" w:hAnsi="Verdana"/>
                <w:b/>
                <w:bCs/>
                <w:sz w:val="20"/>
                <w:szCs w:val="20"/>
              </w:rPr>
              <w:t xml:space="preserve"> Próba przybliżenia omawianego tematu studentom poprzez porównanie z kulturą zachodnią</w:t>
            </w: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t>; 4.</w:t>
            </w:r>
            <w:r w:rsidR="00684631" w:rsidRPr="00C436BB">
              <w:rPr>
                <w:rFonts w:ascii="Verdana" w:hAnsi="Verdana"/>
                <w:b/>
                <w:bCs/>
                <w:sz w:val="20"/>
                <w:szCs w:val="20"/>
              </w:rPr>
              <w:t xml:space="preserve"> Znaczenie omawianego zagadnienia dla rozwoju kultury indyjskiej.</w:t>
            </w:r>
          </w:p>
        </w:tc>
      </w:tr>
      <w:tr w:rsidR="00716FBA" w:rsidRPr="00C436BB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:rsidR="00C436BB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:rsidR="00C436BB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436BB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</w:rPr>
              <w:t>1. zna terminologię, teorie i metodologie z zakresu literaturoznawstwa, językoznawstwa i nauk o kulturze i religii w ramach filologii indyjskiej. Zna główne kierunki ich rozwoju, zależności między nimi oraz najważniejsze osiągnięciach w dziedzinie filologii indyjskiej;</w:t>
            </w:r>
          </w:p>
          <w:p w:rsidR="00C436BB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436BB" w:rsidRPr="00C436BB" w:rsidRDefault="00C436BB" w:rsidP="00C436BB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</w:rPr>
              <w:t>2. ma podstawową, prowadzącą do specjalizacji, wiedzę szczegółową w zakresie wybranej tematyki dotyczącej języków, literatury i kultury Indii;</w:t>
            </w:r>
          </w:p>
          <w:p w:rsidR="00C436BB" w:rsidRPr="00C436BB" w:rsidRDefault="00C436BB" w:rsidP="00C436BB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C436BB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</w:rPr>
              <w:t>3. wyszukuje, analizuje, ocenia, selekcjonuje i integruje informacje z różnych źródeł oraz formułuje na tej podstawie krytyczne sądy; wykorzystuje wiedzę i kompetencje do celów analitycznych i interpretacyjnych;</w:t>
            </w:r>
          </w:p>
          <w:p w:rsidR="00C436BB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C436BB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</w:rPr>
              <w:t>4. wykonuje zadania w wyznaczonych terminach, samodzielnie lub w zespole; optymalizuje rozwiązania i skutecznie argumentuje; wykorzystuje kompetencje organizacyjne w pracy zespołowej;</w:t>
            </w:r>
          </w:p>
          <w:p w:rsidR="00C436BB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63DD1" w:rsidRPr="00C436BB" w:rsidRDefault="00C436BB" w:rsidP="00C436BB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</w:rPr>
              <w:t>5. jest gotów do krytycznej oceny posiadanej wiedzy i odbieranych treści; uznaje znaczenie wiedzy w rozwiązywaniu problemów poznawczych i praktycznych.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8A1" w:rsidRDefault="003258A1" w:rsidP="003258A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efektów:</w:t>
            </w:r>
          </w:p>
          <w:p w:rsidR="003258A1" w:rsidRDefault="003258A1" w:rsidP="003258A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D69A3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K_W02</w:t>
            </w: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Pr="007D69A3" w:rsidRDefault="00C436BB" w:rsidP="00C436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K_W04</w:t>
            </w: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K_U09</w:t>
            </w: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K_U15</w:t>
            </w: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C436BB" w:rsidRDefault="00C436BB" w:rsidP="00C436B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716FBA" w:rsidRDefault="00C436BB" w:rsidP="00C436BB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K_K01</w:t>
            </w:r>
          </w:p>
        </w:tc>
      </w:tr>
      <w:tr w:rsidR="00716FBA" w:rsidRPr="00C436BB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:rsidR="00716FBA" w:rsidRPr="00C436BB" w:rsidRDefault="00E935F5" w:rsidP="00B1049A">
            <w:pPr>
              <w:widowControl w:val="0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>- w zależności od cyklu</w:t>
            </w:r>
            <w:r w:rsidR="003258A1" w:rsidRPr="00C436BB">
              <w:rPr>
                <w:rFonts w:ascii="Verdana" w:eastAsia="Verdana,Bold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716FBA" w:rsidRPr="00C436BB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się:</w:t>
            </w:r>
          </w:p>
          <w:p w:rsidR="00716FBA" w:rsidRPr="00C436BB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16FBA" w:rsidRPr="00C436BB" w:rsidRDefault="00E44371" w:rsidP="00EB448E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</w:rPr>
              <w:t>- pisemny sprawdzia</w:t>
            </w:r>
            <w:r w:rsidR="00C86D4C" w:rsidRPr="00C436BB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C436BB">
              <w:rPr>
                <w:rFonts w:ascii="Verdana" w:hAnsi="Verdana"/>
                <w:b/>
                <w:sz w:val="20"/>
                <w:szCs w:val="20"/>
              </w:rPr>
              <w:t xml:space="preserve"> z całości przerobionego materiału</w:t>
            </w:r>
            <w:r w:rsidR="003258A1" w:rsidRPr="00C436B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0723B" w:rsidRPr="00C436BB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3258A1" w:rsidRPr="00C436BB">
              <w:rPr>
                <w:rFonts w:ascii="Verdana" w:hAnsi="Verdana"/>
                <w:b/>
                <w:sz w:val="20"/>
                <w:szCs w:val="20"/>
              </w:rPr>
              <w:t>ub prezentacja</w:t>
            </w:r>
            <w:r w:rsidRPr="00C436B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258A1" w:rsidRPr="00C436BB">
              <w:rPr>
                <w:rFonts w:ascii="Verdana" w:hAnsi="Verdana"/>
                <w:b/>
                <w:sz w:val="20"/>
                <w:szCs w:val="20"/>
              </w:rPr>
              <w:t>[K_W02, K_W04, K_U09, K_U15, K_K01]</w:t>
            </w:r>
            <w:r w:rsidRPr="00C436BB">
              <w:rPr>
                <w:rFonts w:ascii="Verdana" w:hAnsi="Verdana"/>
                <w:b/>
                <w:sz w:val="20"/>
                <w:szCs w:val="20"/>
              </w:rPr>
              <w:t>,</w:t>
            </w:r>
          </w:p>
        </w:tc>
      </w:tr>
      <w:tr w:rsidR="00716FBA" w:rsidRPr="00C436BB">
        <w:trPr>
          <w:trHeight w:val="183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716FBA" w:rsidRPr="00C436BB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716FBA" w:rsidRPr="00C436BB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:rsidR="0060723B" w:rsidRPr="00C436BB" w:rsidRDefault="00E44371" w:rsidP="0060723B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60723B"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>sprawdzian/prezentacja.</w:t>
            </w:r>
          </w:p>
          <w:p w:rsidR="0060723B" w:rsidRPr="00C436BB" w:rsidRDefault="0060723B" w:rsidP="0060723B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60723B" w:rsidRPr="00C436BB" w:rsidRDefault="0060723B" w:rsidP="0060723B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36BB">
              <w:rPr>
                <w:rFonts w:ascii="Verdana" w:hAnsi="Verdana"/>
                <w:b/>
                <w:bCs/>
                <w:sz w:val="20"/>
                <w:szCs w:val="20"/>
              </w:rPr>
              <w:t>Sprawdzian pisemny i prezentacja oceniane są według skali:</w:t>
            </w:r>
          </w:p>
          <w:p w:rsidR="0060723B" w:rsidRPr="00C436BB" w:rsidRDefault="0060723B" w:rsidP="0060723B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C436BB">
              <w:rPr>
                <w:rFonts w:ascii="Verdana" w:hAnsi="Verdana" w:cs="Verdana"/>
                <w:b/>
                <w:sz w:val="20"/>
                <w:szCs w:val="20"/>
              </w:rPr>
              <w:t xml:space="preserve">Ocena bdb = uzyskanie co najmniej 90% punktacji </w:t>
            </w:r>
          </w:p>
          <w:p w:rsidR="0060723B" w:rsidRPr="00C436BB" w:rsidRDefault="0060723B" w:rsidP="0060723B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C436BB">
              <w:rPr>
                <w:rFonts w:ascii="Verdana" w:hAnsi="Verdana" w:cs="Verdana"/>
                <w:b/>
                <w:sz w:val="20"/>
                <w:szCs w:val="20"/>
              </w:rPr>
              <w:t xml:space="preserve">Ocena db+ = uzyskanie 80%–89,9% punktacji </w:t>
            </w:r>
          </w:p>
          <w:p w:rsidR="0060723B" w:rsidRPr="00C436BB" w:rsidRDefault="0060723B" w:rsidP="0060723B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C436BB">
              <w:rPr>
                <w:rFonts w:ascii="Verdana" w:hAnsi="Verdana" w:cs="Verdana"/>
                <w:b/>
                <w:sz w:val="20"/>
                <w:szCs w:val="20"/>
              </w:rPr>
              <w:t xml:space="preserve">Ocena db = uzyskanie 70%–79,9% punktacji </w:t>
            </w:r>
          </w:p>
          <w:p w:rsidR="0060723B" w:rsidRPr="00C436BB" w:rsidRDefault="0060723B" w:rsidP="0060723B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C436BB">
              <w:rPr>
                <w:rFonts w:ascii="Verdana" w:hAnsi="Verdana" w:cs="Verdana"/>
                <w:b/>
                <w:sz w:val="20"/>
                <w:szCs w:val="20"/>
              </w:rPr>
              <w:t xml:space="preserve">Ocena dst+ = uzyskanie 60%–69,9% punktacji </w:t>
            </w:r>
          </w:p>
          <w:p w:rsidR="0060723B" w:rsidRPr="00C436BB" w:rsidRDefault="0060723B" w:rsidP="0060723B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C436BB">
              <w:rPr>
                <w:rFonts w:ascii="Verdana" w:hAnsi="Verdana" w:cs="Verdana"/>
                <w:b/>
                <w:sz w:val="20"/>
                <w:szCs w:val="20"/>
              </w:rPr>
              <w:t xml:space="preserve">Ocena dst = uzyskanie 50%–59,9% punktacji </w:t>
            </w:r>
          </w:p>
          <w:p w:rsidR="003258A1" w:rsidRPr="00C436BB" w:rsidRDefault="0060723B" w:rsidP="0060723B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C436BB">
              <w:rPr>
                <w:rFonts w:ascii="Verdana" w:hAnsi="Verdana" w:cs="Verdana"/>
                <w:b/>
                <w:sz w:val="20"/>
                <w:szCs w:val="20"/>
              </w:rPr>
              <w:t>Uzyskanie poniżej 50% skutkuje niezaliczeniem sprawdzianu/prezentacji.</w:t>
            </w:r>
          </w:p>
        </w:tc>
      </w:tr>
      <w:tr w:rsidR="00716FBA" w:rsidRPr="00C436BB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3258A1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3258A1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8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:rsidRPr="00C436BB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Pr="003258A1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3258A1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8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:rsidRPr="00C436BB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Pr="003258A1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3258A1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8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:rsidR="00716FBA" w:rsidRPr="003258A1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8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C86D4C" w:rsidRPr="003258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8A1" w:rsidRPr="00C436BB" w:rsidRDefault="003258A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716FBA" w:rsidRPr="00C436BB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716FBA" w:rsidRPr="00C436BB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3258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sprawdzianu/prezentacji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C436BB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063DD1" w:rsidRPr="00C436BB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063DD1" w:rsidRPr="00C436BB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C436BB">
              <w:rPr>
                <w:rFonts w:ascii="Verdana" w:hAnsi="Verdana"/>
                <w:b/>
                <w:sz w:val="20"/>
                <w:szCs w:val="20"/>
                <w:lang w:eastAsia="pl-PL"/>
              </w:rPr>
              <w:t>45</w:t>
            </w:r>
          </w:p>
        </w:tc>
      </w:tr>
      <w:tr w:rsidR="00716FBA" w:rsidRPr="00C436BB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063DD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716FBA" w:rsidRPr="00C436BB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063DD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:rsidR="00716FBA" w:rsidRDefault="00E44371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:rsidR="00716FBA" w:rsidRDefault="00E44371">
      <w:pPr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:rsidR="00716FBA" w:rsidRDefault="00E44371">
      <w:pPr>
        <w:spacing w:beforeAutospacing="1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:rsidR="00716FBA" w:rsidRDefault="00E44371">
      <w:pPr>
        <w:spacing w:beforeAutospacing="1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:rsidR="00716FBA" w:rsidRDefault="00716FBA"/>
    <w:p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0F" w:rsidRDefault="0095180F" w:rsidP="004F6D7A">
      <w:pPr>
        <w:spacing w:after="0" w:line="240" w:lineRule="auto"/>
      </w:pPr>
      <w:r>
        <w:separator/>
      </w:r>
    </w:p>
  </w:endnote>
  <w:endnote w:type="continuationSeparator" w:id="0">
    <w:p w:rsidR="0095180F" w:rsidRDefault="0095180F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0F" w:rsidRDefault="0095180F" w:rsidP="004F6D7A">
      <w:pPr>
        <w:spacing w:after="0" w:line="240" w:lineRule="auto"/>
      </w:pPr>
      <w:r>
        <w:separator/>
      </w:r>
    </w:p>
  </w:footnote>
  <w:footnote w:type="continuationSeparator" w:id="0">
    <w:p w:rsidR="0095180F" w:rsidRDefault="0095180F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A"/>
    <w:rsid w:val="00063DD1"/>
    <w:rsid w:val="00067E4F"/>
    <w:rsid w:val="001226DE"/>
    <w:rsid w:val="001F754C"/>
    <w:rsid w:val="00275FC7"/>
    <w:rsid w:val="002A5548"/>
    <w:rsid w:val="003258A1"/>
    <w:rsid w:val="004A0D69"/>
    <w:rsid w:val="004F6D7A"/>
    <w:rsid w:val="00510CF7"/>
    <w:rsid w:val="005A0D6D"/>
    <w:rsid w:val="005F3136"/>
    <w:rsid w:val="0060723B"/>
    <w:rsid w:val="00684631"/>
    <w:rsid w:val="00696AA6"/>
    <w:rsid w:val="006B0F92"/>
    <w:rsid w:val="00716FBA"/>
    <w:rsid w:val="007D69A3"/>
    <w:rsid w:val="00837F6E"/>
    <w:rsid w:val="008A6F90"/>
    <w:rsid w:val="0095180F"/>
    <w:rsid w:val="0095723F"/>
    <w:rsid w:val="00995D92"/>
    <w:rsid w:val="00A02FA2"/>
    <w:rsid w:val="00AC2901"/>
    <w:rsid w:val="00AD48FE"/>
    <w:rsid w:val="00AD7714"/>
    <w:rsid w:val="00B1049A"/>
    <w:rsid w:val="00BD7A55"/>
    <w:rsid w:val="00C436BB"/>
    <w:rsid w:val="00C86D4C"/>
    <w:rsid w:val="00D60B22"/>
    <w:rsid w:val="00D83411"/>
    <w:rsid w:val="00E44371"/>
    <w:rsid w:val="00E935F5"/>
    <w:rsid w:val="00EB448E"/>
    <w:rsid w:val="00F31A06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FF0060-FE73-41E3-865D-B0DD1F50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s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uppressAutoHyphens/>
      <w:spacing w:after="160" w:line="259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  <w:pPr>
      <w:suppressAutoHyphens/>
    </w:pPr>
    <w:rPr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2022-04-21T15:10:00Z</dcterms:created>
  <dcterms:modified xsi:type="dcterms:W3CDTF">2022-04-21T15:10:00Z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