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2818" w14:textId="77777777" w:rsidR="00B311AB" w:rsidRDefault="00DC2020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3F7A21F8" w14:textId="77777777" w:rsidR="00B311AB" w:rsidRDefault="00DC2020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4B760DAC" w14:textId="77777777" w:rsidR="00B311AB" w:rsidRDefault="00DC2020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AF74C84" w14:textId="77777777" w:rsidR="00B311AB" w:rsidRDefault="00DC2020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C3F0CF0" w14:textId="3A26BD88" w:rsidR="00B311AB" w:rsidRPr="000F4C5C" w:rsidRDefault="00DC2020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C5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4769"/>
        <w:gridCol w:w="363"/>
        <w:gridCol w:w="2978"/>
      </w:tblGrid>
      <w:tr w:rsidR="00B311AB" w:rsidRPr="00B0674A" w14:paraId="170DE9D9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03ABD" w14:textId="77777777" w:rsidR="00B311AB" w:rsidRPr="00B0674A" w:rsidRDefault="00DC2020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A3F8D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47A4C45C" w14:textId="54B0222B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Seminarium licencjackie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/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Seminar</w:t>
            </w:r>
          </w:p>
        </w:tc>
      </w:tr>
      <w:tr w:rsidR="00B311AB" w:rsidRPr="00B0674A" w14:paraId="41EDA4E8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0D6F1" w14:textId="77777777" w:rsidR="00B311AB" w:rsidRPr="00B0674A" w:rsidRDefault="00DC2020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9C5D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5BC57A32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literaturoznawstwo</w:t>
            </w:r>
          </w:p>
        </w:tc>
      </w:tr>
      <w:tr w:rsidR="00B311AB" w:rsidRPr="00B0674A" w14:paraId="28A94B6D" w14:textId="77777777">
        <w:trPr>
          <w:trHeight w:val="33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C42D4" w14:textId="77777777" w:rsidR="00B311AB" w:rsidRPr="00B0674A" w:rsidRDefault="00DC2020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CA419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173007D6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311AB" w:rsidRPr="00B0674A" w14:paraId="2C9F93CE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F4E4C" w14:textId="77777777" w:rsidR="00B311AB" w:rsidRPr="00B0674A" w:rsidRDefault="00DC2020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B67D8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33B7FB8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311AB" w:rsidRPr="00B0674A" w14:paraId="6356567A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61723" w14:textId="77777777" w:rsidR="00B311AB" w:rsidRPr="00B0674A" w:rsidRDefault="00DC2020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25042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342DFD2C" w14:textId="150DDDCB" w:rsidR="00B311AB" w:rsidRPr="00B0674A" w:rsidRDefault="00B914A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914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311AB" w:rsidRPr="00B0674A" w14:paraId="03CEA5A4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069D4" w14:textId="77777777" w:rsidR="00B311AB" w:rsidRPr="00B0674A" w:rsidRDefault="00DC2020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A5E1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B0674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70ADF7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B311AB" w:rsidRPr="00B0674A" w14:paraId="58CDF880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52DF1" w14:textId="77777777" w:rsidR="00B311AB" w:rsidRPr="00B0674A" w:rsidRDefault="00DC2020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03438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50D00EA0" w14:textId="128E27FC" w:rsidR="00B311AB" w:rsidRPr="00B0674A" w:rsidRDefault="00813DE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311AB" w:rsidRPr="00B0674A" w14:paraId="61D8C7CE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3214F" w14:textId="77777777" w:rsidR="00B311AB" w:rsidRPr="00B0674A" w:rsidRDefault="00DC2020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1D99A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B0674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658CD6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311AB" w:rsidRPr="00B0674A" w14:paraId="039EB874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1069" w14:textId="77777777" w:rsidR="00B311AB" w:rsidRPr="00B0674A" w:rsidRDefault="00DC2020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07F89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B0674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1097A1F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</w:tr>
      <w:tr w:rsidR="00B311AB" w:rsidRPr="00B0674A" w14:paraId="16A9B287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6EEA9" w14:textId="77777777" w:rsidR="00B311AB" w:rsidRPr="00B0674A" w:rsidRDefault="00DC2020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ED643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B0674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FE8E66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 i letni</w:t>
            </w:r>
          </w:p>
        </w:tc>
      </w:tr>
      <w:tr w:rsidR="00B311AB" w:rsidRPr="00B0674A" w14:paraId="3E00E24A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2A5DC" w14:textId="77777777" w:rsidR="00B311AB" w:rsidRPr="00B0674A" w:rsidRDefault="00DC2020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1A0F8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8591ED6" w14:textId="573355DF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seminarium, 30h + 30h</w:t>
            </w:r>
          </w:p>
        </w:tc>
      </w:tr>
      <w:tr w:rsidR="00B311AB" w:rsidRPr="00B0674A" w14:paraId="4E8DF7B4" w14:textId="77777777">
        <w:trPr>
          <w:trHeight w:val="75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15F6" w14:textId="77777777" w:rsidR="00B311AB" w:rsidRPr="00B0674A" w:rsidRDefault="00DC2020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597A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93698BA" w14:textId="612D36F4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ukończony I i II rok studiów na kierunku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B311AB" w:rsidRPr="00B0674A" w14:paraId="2630F87A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48FF4" w14:textId="77777777" w:rsidR="00B311AB" w:rsidRPr="00B0674A" w:rsidRDefault="00DC2020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35C22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4BE4F6B" w14:textId="77777777" w:rsidR="00B311AB" w:rsidRPr="00B0674A" w:rsidRDefault="00DC2020">
            <w:pPr>
              <w:widowControl w:val="0"/>
              <w:tabs>
                <w:tab w:val="left" w:pos="3024"/>
              </w:tabs>
              <w:spacing w:beforeAutospacing="1" w:after="12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0674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Celem zajęć jest nabycie przez studentów umiejętności krytycznej pracy z tekstami antycznymi oraz opanowanie zasad pisania pracy dyplomowej.</w:t>
            </w:r>
          </w:p>
          <w:p w14:paraId="53F9835A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11AB" w:rsidRPr="00B0674A" w14:paraId="285B59B5" w14:textId="77777777">
        <w:trPr>
          <w:trHeight w:val="3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91F8F" w14:textId="77777777" w:rsidR="00B311AB" w:rsidRPr="00B0674A" w:rsidRDefault="00DC2020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C967A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425A4E1" w14:textId="362B59AC" w:rsidR="00B311AB" w:rsidRPr="00B0674A" w:rsidRDefault="00B311A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332E6C" w14:textId="77777777" w:rsidR="00B311AB" w:rsidRPr="00B0674A" w:rsidRDefault="00B311A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88A12E" w14:textId="77777777" w:rsidR="00B311AB" w:rsidRPr="00B0674A" w:rsidRDefault="00DC2020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nauka dostrzegania oraz formułowania problemów badawczych, analizy i interpretacji tekstów literackich oraz innych wytworów kultury znajdujących się w obszarze zainteresowań studiów klasycznych;</w:t>
            </w:r>
          </w:p>
          <w:p w14:paraId="6D9C212C" w14:textId="72E708B6" w:rsidR="00B311AB" w:rsidRPr="00B0674A" w:rsidRDefault="00DC2020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metod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sposob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y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prowadzenia badań;</w:t>
            </w:r>
          </w:p>
          <w:p w14:paraId="19B18F6B" w14:textId="381BF89F" w:rsidR="00B311AB" w:rsidRPr="00B0674A" w:rsidRDefault="00DC2020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podstawowe narzędzia badawcze;</w:t>
            </w:r>
          </w:p>
          <w:p w14:paraId="241DBD23" w14:textId="686BCF54" w:rsidR="00B0674A" w:rsidRPr="00B0674A" w:rsidRDefault="00B0674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źródła informacji naukowej; </w:t>
            </w:r>
          </w:p>
          <w:p w14:paraId="464652C9" w14:textId="77777777" w:rsidR="00B0674A" w:rsidRPr="00B0674A" w:rsidRDefault="00DC2020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techniką pisania pracy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003FA1E" w14:textId="555B03DA" w:rsidR="00B0674A" w:rsidRPr="00B0674A" w:rsidRDefault="00DC2020" w:rsidP="00B0674A">
            <w:pPr>
              <w:pStyle w:val="Akapitzlist"/>
              <w:widowControl w:val="0"/>
              <w:numPr>
                <w:ilvl w:val="0"/>
                <w:numId w:val="21"/>
              </w:numPr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konspekt pracy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0F89C32E" w14:textId="77777777" w:rsidR="00B0674A" w:rsidRPr="00B0674A" w:rsidRDefault="00DC2020" w:rsidP="00B0674A">
            <w:pPr>
              <w:pStyle w:val="Akapitzlist"/>
              <w:widowControl w:val="0"/>
              <w:numPr>
                <w:ilvl w:val="0"/>
                <w:numId w:val="21"/>
              </w:numPr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struktura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pracy,</w:t>
            </w:r>
          </w:p>
          <w:p w14:paraId="06F311B8" w14:textId="77777777" w:rsidR="00B0674A" w:rsidRPr="00B0674A" w:rsidRDefault="00DC2020" w:rsidP="00B0674A">
            <w:pPr>
              <w:pStyle w:val="Akapitzlist"/>
              <w:widowControl w:val="0"/>
              <w:numPr>
                <w:ilvl w:val="0"/>
                <w:numId w:val="21"/>
              </w:numPr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zasady cytowania, </w:t>
            </w:r>
          </w:p>
          <w:p w14:paraId="1A5C8295" w14:textId="77777777" w:rsidR="00B0674A" w:rsidRPr="00B0674A" w:rsidRDefault="00B0674A" w:rsidP="00B0674A">
            <w:pPr>
              <w:pStyle w:val="Akapitzlist"/>
              <w:widowControl w:val="0"/>
              <w:numPr>
                <w:ilvl w:val="0"/>
                <w:numId w:val="21"/>
              </w:numPr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zasady </w:t>
            </w:r>
            <w:r w:rsidR="00DC2020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sporządzanie przypisów i bibliografii</w:t>
            </w:r>
          </w:p>
          <w:p w14:paraId="4BD7CE38" w14:textId="2F805141" w:rsidR="00B311AB" w:rsidRPr="00B0674A" w:rsidRDefault="00DC2020" w:rsidP="00B0674A">
            <w:pPr>
              <w:pStyle w:val="Akapitzlist"/>
              <w:widowControl w:val="0"/>
              <w:numPr>
                <w:ilvl w:val="0"/>
                <w:numId w:val="21"/>
              </w:numPr>
              <w:spacing w:before="120" w:after="12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praw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autorski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e;</w:t>
            </w:r>
          </w:p>
          <w:p w14:paraId="41481685" w14:textId="30C6CAB3" w:rsidR="00B0674A" w:rsidRPr="00B0674A" w:rsidRDefault="00B0674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0674A">
              <w:rPr>
                <w:rFonts w:ascii="Verdana" w:hAnsi="Verdana"/>
                <w:sz w:val="20"/>
                <w:szCs w:val="20"/>
              </w:rPr>
              <w:t>- przygotowanie do egzaminu licencjackiego.</w:t>
            </w:r>
          </w:p>
          <w:p w14:paraId="310F05B9" w14:textId="3F0B18B3" w:rsidR="00B311AB" w:rsidRPr="00B0674A" w:rsidRDefault="00DC2020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Szczegółowe treści programowe zależne są od </w:t>
            </w:r>
            <w:r w:rsidR="00B0674A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tematyki seminarium licencjackiego. </w:t>
            </w:r>
            <w:r w:rsidR="00B0674A" w:rsidRPr="00B0674A">
              <w:rPr>
                <w:rFonts w:ascii="Verdana" w:hAnsi="Verdana"/>
                <w:sz w:val="20"/>
                <w:szCs w:val="20"/>
              </w:rPr>
              <w:t>Ramy tematyczne seminarium określa prowadzący, a szczegółowe tematy prac licencjackich formułowane są w uzgodnieniu z uczestnikami zajęć.</w:t>
            </w:r>
          </w:p>
        </w:tc>
      </w:tr>
      <w:tr w:rsidR="00B311AB" w:rsidRPr="00B0674A" w14:paraId="314AC1C7" w14:textId="77777777">
        <w:trPr>
          <w:trHeight w:val="1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D43E1" w14:textId="77777777" w:rsidR="00B311AB" w:rsidRPr="00B0674A" w:rsidRDefault="00DC2020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E162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4E053DA" w14:textId="3E8B744F" w:rsidR="00B311AB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[efekty uczenia się modyfikuje się w zależności od tematyki seminarium w danym semestrze]</w:t>
            </w:r>
          </w:p>
          <w:p w14:paraId="6CFDB7B9" w14:textId="2D84B5D5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D70FEF7" w14:textId="0AD0842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[wiedza]</w:t>
            </w:r>
          </w:p>
          <w:p w14:paraId="6BA2CC08" w14:textId="574080AC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 zaawansowaną wiedzę o miejscu i znaczeniu językoznawstwa, literaturoznawstwa i nauk o kulturze i religii  w systemie nauk humanistycznych oraz o ich specyfice przedmiotowej i metodologicznej. Rozumie w podstawowym zakresie powiązania pomiędzy dziedzinami nauki i dyscyplinami naukowym, w szczególności relacje między naukami wykorzystywanymi w badaniach filologicznych oraz w praktyce filologicznej a innymi dyscyplinami, zwłaszcza z dziedziny nauk humanistycznych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F7A3F26" w14:textId="5602AAEF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 wiedzę o źródłach informacji (opracowania encyklopedyczne, syntezy podręcznikowe, studia monograficzne, słowniki, gramatyki) dotyczących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wybranego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języka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śródziemnomorskiego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oraz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jego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literatury i kultury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6A97FAE3" w14:textId="0A84291D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zna i rozumie podstawowe metody analizy i interpretacji różnych wytworów kultury charakterystycznych dla dorobku kultury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wybranego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 śródziemnomorskiego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 zna zajmujące się nimi teorie i szkoły badawcze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80BFE3" w14:textId="0B29FFC6" w:rsidR="00B311AB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zna i rozumie podstawowe pojęcia i zasady z zakresu ochrony prawa autorskiego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131F99BF" w14:textId="6E05C845" w:rsidR="001B73A3" w:rsidRPr="00B0674A" w:rsidRDefault="001B73A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[umiejętności]</w:t>
            </w:r>
          </w:p>
          <w:p w14:paraId="21709960" w14:textId="65461848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potrafi wyszukiwać, selekcjonować, analizować, oceniać i użytkować wiedzę z zakresu literaturoznawstwa, językoznawstwa i nauk o kulturze i religii  z wykorzystaniem różnych źródeł i metod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7B8C74C" w14:textId="4D1E7BB1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potrafi zastosować elementarne zasady i procedury badawczej, formułować i analizować problemy, dobrać odpowiednie narzędzia, formułować wnioski, opracować i zaprezentować rezultaty pracy w zakresie językoznawstwa, literaturoznawstwa i nauk o kulturze i religii  obszaru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wybranego języka śródziemnomorskiego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BAA535E" w14:textId="304D1ACF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0A52FD" w14:textId="257C009B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potrafi samodzielnie zdobywać wiedzę i rozwijać umiejętności badawcze w zakresie wybranego obszaru literaturoznawstwa, językoznawstwa lub nauk o kulturze i religii. Potrafi formułować i rozwiązywać nietypowe problemy oraz wykonywać zadania w warunkach nie w pełni przewidywalnych, właściwie dobierając metody i narzędzia, wykorzystując wskazówki opiekuna naukowego i literaturę przedmiotu. Właściwie dobiera źródła i informacje, które krytycznie ocenia, dokonuje ich analizy i syntezy. Potrafi dobrać i zastosować właściwe metody i narzędzia, w tym zaawansowane techniki informacyjno-komunikacyjne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02EFE24" w14:textId="213002D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potrafi posługiwać się podstawowymi narzędziami badawczymi wypracowanymi na gruncie </w:t>
            </w:r>
            <w:r w:rsidR="001B73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studiów śródziemnomorskich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pojęciami dla niej właściwymi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B2DE48C" w14:textId="49E9C55A" w:rsidR="00D004D3" w:rsidRPr="00B0674A" w:rsidRDefault="00D004D3" w:rsidP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potrafi zastosować w wypowiedzi ustnej i pisemnej odpowiednią argumentację merytoryczną, z wykorzystaniem poglądów innych osób znanych z różnych źródeł oraz formułować wnioski. Używa specjalistycznej terminologii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312D1D4" w14:textId="2844DFF8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potrafi porozumiewać się ze specjalistami w zakresie literaturoznawstwa, językoznawstwa i nauk o kulturze i religii w języku polskim, wykorzystując różne kanały i techniki komunikacyjne, z użyciem specjalistycznej terminologii; potrafi przedstawiać i oceniać różne opinie i stanowiska, np. w debacie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4089FDD" w14:textId="7550F180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potrafi tworzyć w języku polskim teksty pisane należące do określonego gatunku, właściwe dla określonej sytuacji komunikacyjnej; potrafi przy tym wykorzystać podstawowe prace teoretyczne i różnorodne źródła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49E99FDA" w14:textId="3D4DB57C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potrafi planować i organizować pracę własną i zespołową; w pracy zespołowej (również interdyscyplinarnej) umie skutecznie współpracować z innymi uczestnikami, przyjmuje w nim różne role, dzieli się posiadaną wiedzą i umiejętnościami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2A63B60" w14:textId="693824CB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umie odpowiednio określić priorytety służące realizacji zadań; potrafi gospodarować czasem i realizować określone zadania w wyznaczonych terminach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E4088CC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[Kompetencje]</w:t>
            </w:r>
          </w:p>
          <w:p w14:paraId="6CCCD96A" w14:textId="29E87C4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jest gotów do uznawania znaczenia wiedzy w rozwiązywaniu problemów poznawczych i praktycznych oraz zasięgania opinii ekspertów w przypadku trudności z samodzielnym rozwiązaniem problemu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1D1F606" w14:textId="56F48549" w:rsidR="00B311AB" w:rsidRPr="00B0674A" w:rsidRDefault="00DC2020" w:rsidP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jest gotów do odpowiedzialnego pełnienia ról zawodowych, ma świadomość znaczenia zasad etyki zawodowej i uczciwości intelektualnej w działaniach własnych i innych osób; postępuje zgodnie z tymi zasadami; jest przygotowany do tego, by dbać o dorobek i tradycje zawodu</w:t>
            </w:r>
            <w:r w:rsidR="000B7A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7F0E9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6D420558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D3E4B3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77EB7E" w14:textId="7777777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F977E1" w14:textId="06F9E2A1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K_W01</w:t>
            </w:r>
          </w:p>
          <w:p w14:paraId="6478A5D6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7EFE4E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EE979B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3AE1AA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B1A921C" w14:textId="77777777" w:rsidR="001B73A3" w:rsidRDefault="001B73A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D332D8" w14:textId="1EA2155F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4652684E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78437D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6396BD" w14:textId="196C03F6" w:rsidR="00B311AB" w:rsidRPr="00B0674A" w:rsidRDefault="00A8007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DC2020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_W06</w:t>
            </w:r>
          </w:p>
          <w:p w14:paraId="6E9A9C1C" w14:textId="6EE0F680" w:rsidR="00B311AB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5D7B05" w14:textId="77777777" w:rsidR="001B73A3" w:rsidRPr="00B0674A" w:rsidRDefault="001B73A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D58084" w14:textId="79E54CEB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K_W12</w:t>
            </w:r>
          </w:p>
          <w:p w14:paraId="3FB36BE1" w14:textId="77777777" w:rsidR="00B0674A" w:rsidRDefault="00B0674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618918" w14:textId="77777777" w:rsidR="00B0674A" w:rsidRDefault="00B0674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A83FDF" w14:textId="613E7D80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</w:t>
            </w:r>
          </w:p>
          <w:p w14:paraId="75A73FD3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C487E8F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2C05FE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K_U02</w:t>
            </w:r>
          </w:p>
          <w:p w14:paraId="57EEDD81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B47E00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527B34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A3B4E1" w14:textId="47AAE232" w:rsidR="00D004D3" w:rsidRPr="00B0674A" w:rsidRDefault="00D004D3" w:rsidP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K_U03</w:t>
            </w:r>
          </w:p>
          <w:p w14:paraId="4353C46F" w14:textId="7777777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A5EB70" w14:textId="7777777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DAF7E77" w14:textId="5D36AF3E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EDC108" w14:textId="5D130BC6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EB789CA" w14:textId="222DE293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559F339" w14:textId="76D4B908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45A174" w14:textId="77777777" w:rsidR="00A80079" w:rsidRDefault="00A80079" w:rsidP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1DF233" w14:textId="0BE2578E" w:rsidR="00D004D3" w:rsidRPr="00B0674A" w:rsidRDefault="00D004D3" w:rsidP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K_U04</w:t>
            </w:r>
          </w:p>
          <w:p w14:paraId="146C1994" w14:textId="7777777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CD3FD8" w14:textId="77777777" w:rsidR="00D004D3" w:rsidRPr="00B0674A" w:rsidRDefault="00D004D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4D2C05" w14:textId="65221003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K_U07</w:t>
            </w:r>
          </w:p>
          <w:p w14:paraId="018C3C03" w14:textId="4B081526" w:rsidR="00B311AB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202C33" w14:textId="77777777" w:rsidR="00B0674A" w:rsidRPr="00B0674A" w:rsidRDefault="00B0674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E6E5E6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K_U08</w:t>
            </w:r>
          </w:p>
          <w:p w14:paraId="640EAC34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69E966" w14:textId="77777777" w:rsidR="001B73A3" w:rsidRPr="00B0674A" w:rsidRDefault="001B73A3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8D657D" w14:textId="22B1A67C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3E7B147F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01E06A7" w14:textId="77777777" w:rsidR="00813DE5" w:rsidRDefault="00813DE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994DBA" w14:textId="16FC177E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K_U13</w:t>
            </w:r>
          </w:p>
          <w:p w14:paraId="36479437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0DCBEF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557460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305E7E16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17EB88" w14:textId="216FD5B3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B39C92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</w:t>
            </w:r>
          </w:p>
          <w:p w14:paraId="498A508D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40FDF3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5B2D1F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K_K03</w:t>
            </w:r>
          </w:p>
          <w:p w14:paraId="46AB3631" w14:textId="7AB19980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11AB" w:rsidRPr="00B0674A" w14:paraId="48AFCF0A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8D02E" w14:textId="77777777" w:rsidR="00B311AB" w:rsidRPr="00B0674A" w:rsidRDefault="00DC2020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722DE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B0674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54372C53" w14:textId="326707E6" w:rsidR="00B311AB" w:rsidRPr="00B0674A" w:rsidRDefault="00DC2020">
            <w:pPr>
              <w:pStyle w:val="Tekstpodstawowy"/>
              <w:widowControl w:val="0"/>
              <w:spacing w:beforeAutospacing="1" w:after="120" w:line="240" w:lineRule="auto"/>
              <w:ind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Literatura szczegółowa </w:t>
            </w:r>
            <w:r w:rsid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(np. 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wydania tekstów, opracowania, </w:t>
            </w:r>
            <w:r w:rsidR="00995C0E"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monografie, 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słowniki, komentarze</w:t>
            </w:r>
            <w:r w:rsid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) 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zależ</w:t>
            </w:r>
            <w:r w:rsid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y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od tematyki seminarium.</w:t>
            </w:r>
          </w:p>
          <w:p w14:paraId="63AC4624" w14:textId="77777777" w:rsidR="00B311AB" w:rsidRPr="00B0674A" w:rsidRDefault="00DC2020">
            <w:pPr>
              <w:pStyle w:val="Tekstpodstawowy"/>
              <w:widowControl w:val="0"/>
              <w:spacing w:beforeAutospacing="1" w:after="120" w:line="240" w:lineRule="auto"/>
              <w:ind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Eco U., </w:t>
            </w:r>
            <w:r w:rsidRPr="00B0674A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Jak napisać pracę dyplomową. Poradnik dla humanistów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Warszawa 2007.</w:t>
            </w:r>
          </w:p>
          <w:p w14:paraId="630BB2AF" w14:textId="77777777" w:rsidR="00B311AB" w:rsidRPr="00B0674A" w:rsidRDefault="00DC2020">
            <w:pPr>
              <w:pStyle w:val="Tekstpodstawowy"/>
              <w:widowControl w:val="0"/>
              <w:spacing w:beforeAutospacing="1" w:after="120" w:line="240" w:lineRule="auto"/>
              <w:ind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Wolański A., </w:t>
            </w:r>
            <w:r w:rsidRPr="00B0674A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Edycja tekstów. Praktyczny poradnik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Warszawa 2016 (i inne wydania).</w:t>
            </w:r>
          </w:p>
          <w:p w14:paraId="52D2DB16" w14:textId="77777777" w:rsidR="00B311AB" w:rsidRPr="00B0674A" w:rsidRDefault="00DC2020">
            <w:pPr>
              <w:pStyle w:val="Tekstpodstawowy"/>
              <w:widowControl w:val="0"/>
              <w:spacing w:beforeAutospacing="1" w:after="120" w:line="240" w:lineRule="auto"/>
              <w:ind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Wójcik K., </w:t>
            </w:r>
            <w:r w:rsidRPr="00B0674A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Piszę akademicką pracę promocyjną – licencjacką, magisterską, doktorską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(różne wydania).</w:t>
            </w:r>
          </w:p>
          <w:p w14:paraId="7E2BA9F7" w14:textId="77777777" w:rsidR="00B311AB" w:rsidRPr="00B0674A" w:rsidRDefault="00DC2020">
            <w:pPr>
              <w:pStyle w:val="Tekstpodstawowy"/>
              <w:widowControl w:val="0"/>
              <w:spacing w:beforeAutospacing="1" w:after="120" w:line="240" w:lineRule="auto"/>
              <w:ind w:right="57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Zenderowski R., </w:t>
            </w:r>
            <w:r w:rsidRPr="00B0674A">
              <w:rPr>
                <w:rFonts w:ascii="Verdana" w:eastAsia="Times New Roman" w:hAnsi="Verdana" w:cs="Verdana"/>
                <w:i/>
                <w:iCs/>
                <w:sz w:val="20"/>
                <w:szCs w:val="20"/>
                <w:lang w:eastAsia="pl-PL"/>
              </w:rPr>
              <w:t>Praca magisterska, licencjat: krótki przewodnik po metodologii pisania i obrony pracy dyplomowej</w:t>
            </w:r>
            <w:r w:rsidRPr="00B0674A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(różne wydania).</w:t>
            </w:r>
          </w:p>
          <w:p w14:paraId="6C2453CD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11AB" w:rsidRPr="00B0674A" w14:paraId="480510C2" w14:textId="77777777">
        <w:trPr>
          <w:trHeight w:val="6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69E4F" w14:textId="77777777" w:rsidR="00B311AB" w:rsidRPr="00B0674A" w:rsidRDefault="00DC2020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3F0D9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DD19E0A" w14:textId="15F97ADC" w:rsidR="00E373E9" w:rsidRDefault="00DC2020" w:rsidP="00E373E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praca pisemna semestralna i końcowa, np. rozdział pracy licencjackiej w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pierwszym semestrze, kolejny rozdział w drugim semestrze: K_W01, K_W03, K_W06, K_W12, K_U01, K_U02, 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K_U0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K_U07, K_U08, K_U09, K_U14, K_K</w:t>
            </w:r>
            <w:r w:rsid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2, K_K</w:t>
            </w:r>
            <w:r w:rsid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  <w:p w14:paraId="64F8428D" w14:textId="7F661FE4" w:rsidR="00E373E9" w:rsidRPr="00B0674A" w:rsidRDefault="00DC2020" w:rsidP="00E373E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wystąpienia ustnego (indywidualnego lub grupowego): 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K_W01, K_W03, K_W06, K_W12, K_U01, K_U02, K_U0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K_U0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K_U07, K_U08, K_U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K_U13, K_U14, K_K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2, K_K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="00E373E9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  <w:p w14:paraId="02F9E64F" w14:textId="43C69D42" w:rsidR="00B311AB" w:rsidRPr="00B0674A" w:rsidRDefault="00B311AB" w:rsidP="00E373E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11AB" w:rsidRPr="00B0674A" w14:paraId="51A64209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0CBD3" w14:textId="77777777" w:rsidR="00B311AB" w:rsidRPr="00B0674A" w:rsidRDefault="00DC2020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81852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49E43F" w14:textId="77777777" w:rsidR="00B311AB" w:rsidRPr="00B0674A" w:rsidRDefault="00B311A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C61270" w14:textId="081544E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 -  dozwolone dwie nieobecności</w:t>
            </w:r>
            <w:r w:rsidR="00D004D3"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semestrze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DBE2C74" w14:textId="4899012B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praca pisemna semestralna i końcowa, np. rozdział pracy licencjackiej w pierwszym semestrze, kolejny rozdział w drugim semestrze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3BC28D7" w14:textId="308253A6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wystąpienie ustne (indywidualne lub grupowe)</w:t>
            </w:r>
            <w:r w:rsidR="00E373E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semestrze pierwszym lub drugim.</w:t>
            </w:r>
          </w:p>
          <w:p w14:paraId="1477C3FB" w14:textId="59A81954" w:rsidR="00B311AB" w:rsidRPr="00B0674A" w:rsidRDefault="00CC7E79" w:rsidP="00CC7E79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</w:t>
            </w:r>
            <w:r w:rsidRPr="00CC7E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cenianiu podlega: znajomość wskazanych lektur, umiejętność poszukiwania oraz twórczego wykorzystania źródeł i literatury przedmiotu w zakresie opracowywanego tematu pracy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licencjackiej</w:t>
            </w:r>
            <w:r w:rsidRPr="00CC7E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logika argumentacji, spójność wypowiedzi, precyzja formułowania sądów, umiejętność przeprowadzania analizy i syntezy, umiejętność wyciągania wniosków, przestrzeganie wymogów redakcyjnych stawianych tekstom naukowym i obowiązujących w nich zasad cytowania cudzych poglądów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B311AB" w:rsidRPr="00B0674A" w14:paraId="62A15159" w14:textId="77777777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0228A" w14:textId="77777777" w:rsidR="00B311AB" w:rsidRPr="00B0674A" w:rsidRDefault="00DC2020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A0F15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311AB" w:rsidRPr="00B0674A" w14:paraId="747D3191" w14:textId="77777777"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AB06D" w14:textId="77777777" w:rsidR="00B311AB" w:rsidRPr="00B0674A" w:rsidRDefault="00B311AB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F316B" w14:textId="77777777" w:rsidR="00B311AB" w:rsidRPr="00B0674A" w:rsidRDefault="00DC202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7BE53" w14:textId="77777777" w:rsidR="00B311AB" w:rsidRPr="00B0674A" w:rsidRDefault="00DC2020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311AB" w:rsidRPr="00B0674A" w14:paraId="2A91EE95" w14:textId="77777777">
        <w:trPr>
          <w:trHeight w:val="30"/>
        </w:trPr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38975" w14:textId="77777777" w:rsidR="00B311AB" w:rsidRPr="00B0674A" w:rsidRDefault="00B311AB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F1B3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1E71093E" w14:textId="77777777" w:rsidR="00B311AB" w:rsidRPr="00B0674A" w:rsidRDefault="00B311A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7C5641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seminarium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5E76F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 + 30</w:t>
            </w:r>
          </w:p>
          <w:p w14:paraId="5F8C75D9" w14:textId="77777777" w:rsidR="00B311AB" w:rsidRPr="00B0674A" w:rsidRDefault="00B311A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11AB" w:rsidRPr="00B0674A" w14:paraId="05232169" w14:textId="77777777">
        <w:trPr>
          <w:trHeight w:val="45"/>
        </w:trPr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AA16C" w14:textId="77777777" w:rsidR="00B311AB" w:rsidRPr="00B0674A" w:rsidRDefault="00B311AB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F7729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</w:p>
          <w:p w14:paraId="1CDB5250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</w:t>
            </w:r>
          </w:p>
          <w:p w14:paraId="24F1888D" w14:textId="3ABFA47A" w:rsidR="00B311AB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</w:t>
            </w:r>
          </w:p>
          <w:p w14:paraId="0E741DE2" w14:textId="17AB1676" w:rsidR="00813DE5" w:rsidRPr="00B0674A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wystąpień:</w:t>
            </w:r>
          </w:p>
          <w:p w14:paraId="6110599E" w14:textId="77777777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prac:</w:t>
            </w:r>
          </w:p>
          <w:p w14:paraId="4B4AFEC7" w14:textId="59700D6B" w:rsidR="00B311AB" w:rsidRPr="00B0674A" w:rsidRDefault="00DC20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D0637" w14:textId="77777777" w:rsidR="00B311AB" w:rsidRPr="00B0674A" w:rsidRDefault="00B311A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D32E4A" w14:textId="50580158" w:rsidR="00813DE5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4A81D8" w14:textId="77777777" w:rsidR="00813DE5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386CA7" w14:textId="42188A9F" w:rsidR="00813DE5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B914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  <w:r w:rsidR="00E646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C12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(90  + </w:t>
            </w:r>
            <w:r w:rsidR="00B914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270</w:t>
            </w:r>
            <w:r w:rsidR="00BC12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0160941" w14:textId="77777777" w:rsidR="00813DE5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9540CC" w14:textId="77777777" w:rsidR="00813DE5" w:rsidRPr="00B0674A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A032159" w14:textId="1D0B2A07" w:rsidR="00813DE5" w:rsidRPr="00B0674A" w:rsidRDefault="00813D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311AB" w:rsidRPr="00B0674A" w14:paraId="4414CEB0" w14:textId="77777777"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576F6" w14:textId="77777777" w:rsidR="00B311AB" w:rsidRPr="00B0674A" w:rsidRDefault="00B311AB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18F96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E4DA0" w14:textId="7C2B42EA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914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420</w:t>
            </w:r>
          </w:p>
        </w:tc>
      </w:tr>
      <w:tr w:rsidR="00B311AB" w:rsidRPr="00B0674A" w14:paraId="6E9A5ED6" w14:textId="77777777"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0E6D" w14:textId="77777777" w:rsidR="00B311AB" w:rsidRPr="00B0674A" w:rsidRDefault="00B311AB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8594B" w14:textId="77777777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0674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66917" w14:textId="0ACAF748" w:rsidR="00B311AB" w:rsidRPr="00B0674A" w:rsidRDefault="00DC202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914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 w:rsidR="00BC12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+</w:t>
            </w:r>
            <w:r w:rsidR="00B914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  <w:r w:rsidRPr="00B0674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</w:tr>
    </w:tbl>
    <w:p w14:paraId="08E1C06C" w14:textId="77777777" w:rsidR="00B311AB" w:rsidRPr="00652869" w:rsidRDefault="00B311AB" w:rsidP="00A80079"/>
    <w:sectPr w:rsidR="00B311AB" w:rsidRPr="00652869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A50"/>
    <w:multiLevelType w:val="multilevel"/>
    <w:tmpl w:val="854A0B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439A4"/>
    <w:multiLevelType w:val="hybridMultilevel"/>
    <w:tmpl w:val="0C14A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2671"/>
    <w:multiLevelType w:val="multilevel"/>
    <w:tmpl w:val="065EB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529CF"/>
    <w:multiLevelType w:val="multilevel"/>
    <w:tmpl w:val="5DCCDA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B4A9C"/>
    <w:multiLevelType w:val="multilevel"/>
    <w:tmpl w:val="217AA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689"/>
    <w:multiLevelType w:val="multilevel"/>
    <w:tmpl w:val="019886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2346"/>
    <w:multiLevelType w:val="multilevel"/>
    <w:tmpl w:val="00BC9B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91F14"/>
    <w:multiLevelType w:val="multilevel"/>
    <w:tmpl w:val="DDF0B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B9D5427"/>
    <w:multiLevelType w:val="multilevel"/>
    <w:tmpl w:val="2256B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14B48"/>
    <w:multiLevelType w:val="multilevel"/>
    <w:tmpl w:val="9586C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D36FF"/>
    <w:multiLevelType w:val="multilevel"/>
    <w:tmpl w:val="1348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83078"/>
    <w:multiLevelType w:val="multilevel"/>
    <w:tmpl w:val="757ECE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52906"/>
    <w:multiLevelType w:val="multilevel"/>
    <w:tmpl w:val="2440F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11AD5"/>
    <w:multiLevelType w:val="multilevel"/>
    <w:tmpl w:val="096E04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50BCC"/>
    <w:multiLevelType w:val="multilevel"/>
    <w:tmpl w:val="9606E8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1F488C"/>
    <w:multiLevelType w:val="multilevel"/>
    <w:tmpl w:val="E2C6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62413"/>
    <w:multiLevelType w:val="multilevel"/>
    <w:tmpl w:val="2668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46671"/>
    <w:multiLevelType w:val="multilevel"/>
    <w:tmpl w:val="7E783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E335B1"/>
    <w:multiLevelType w:val="multilevel"/>
    <w:tmpl w:val="FEB642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E2279"/>
    <w:multiLevelType w:val="multilevel"/>
    <w:tmpl w:val="54AE25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344C4"/>
    <w:multiLevelType w:val="multilevel"/>
    <w:tmpl w:val="94CCC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2"/>
  </w:num>
  <w:num w:numId="9">
    <w:abstractNumId w:val="9"/>
  </w:num>
  <w:num w:numId="10">
    <w:abstractNumId w:val="3"/>
  </w:num>
  <w:num w:numId="11">
    <w:abstractNumId w:val="18"/>
  </w:num>
  <w:num w:numId="12">
    <w:abstractNumId w:val="0"/>
  </w:num>
  <w:num w:numId="13">
    <w:abstractNumId w:val="14"/>
  </w:num>
  <w:num w:numId="14">
    <w:abstractNumId w:val="5"/>
  </w:num>
  <w:num w:numId="15">
    <w:abstractNumId w:val="11"/>
  </w:num>
  <w:num w:numId="16">
    <w:abstractNumId w:val="19"/>
  </w:num>
  <w:num w:numId="17">
    <w:abstractNumId w:val="12"/>
  </w:num>
  <w:num w:numId="18">
    <w:abstractNumId w:val="6"/>
  </w:num>
  <w:num w:numId="19">
    <w:abstractNumId w:val="13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AB"/>
    <w:rsid w:val="000B7AE4"/>
    <w:rsid w:val="000F4C5C"/>
    <w:rsid w:val="001B73A3"/>
    <w:rsid w:val="004F4790"/>
    <w:rsid w:val="00652869"/>
    <w:rsid w:val="00813DE5"/>
    <w:rsid w:val="00995C0E"/>
    <w:rsid w:val="00A0626E"/>
    <w:rsid w:val="00A80079"/>
    <w:rsid w:val="00B0674A"/>
    <w:rsid w:val="00B311AB"/>
    <w:rsid w:val="00B914A1"/>
    <w:rsid w:val="00BC1254"/>
    <w:rsid w:val="00CC7E79"/>
    <w:rsid w:val="00D004D3"/>
    <w:rsid w:val="00DC2020"/>
    <w:rsid w:val="00E373E9"/>
    <w:rsid w:val="00E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A941"/>
  <w15:docId w15:val="{58A66630-D851-4F53-9A2E-68169B4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4D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qFormat/>
    <w:pPr>
      <w:widowControl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Mariusz Plago</cp:lastModifiedBy>
  <cp:revision>8</cp:revision>
  <cp:lastPrinted>2020-05-22T11:51:00Z</cp:lastPrinted>
  <dcterms:created xsi:type="dcterms:W3CDTF">2022-01-03T10:09:00Z</dcterms:created>
  <dcterms:modified xsi:type="dcterms:W3CDTF">2022-03-14T05:51:00Z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